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ACF" w:rsidRPr="00A33FFC" w:rsidRDefault="0007531E" w:rsidP="00B07CAA">
      <w:pPr>
        <w:tabs>
          <w:tab w:val="right" w:pos="9000"/>
        </w:tabs>
        <w:rPr>
          <w:rFonts w:cs="Arial"/>
          <w:b/>
          <w:sz w:val="28"/>
          <w:szCs w:val="28"/>
        </w:rPr>
      </w:pPr>
      <w:r>
        <w:rPr>
          <w:noProof/>
          <w:lang w:eastAsia="en-ZA"/>
        </w:rPr>
        <w:drawing>
          <wp:anchor distT="0" distB="0" distL="114300" distR="114300" simplePos="0" relativeHeight="251657728" behindDoc="1" locked="0" layoutInCell="1" allowOverlap="1">
            <wp:simplePos x="0" y="0"/>
            <wp:positionH relativeFrom="column">
              <wp:posOffset>4138295</wp:posOffset>
            </wp:positionH>
            <wp:positionV relativeFrom="paragraph">
              <wp:posOffset>85725</wp:posOffset>
            </wp:positionV>
            <wp:extent cx="1795145" cy="1857375"/>
            <wp:effectExtent l="0" t="0" r="0" b="9525"/>
            <wp:wrapThrough wrapText="bothSides">
              <wp:wrapPolygon edited="0">
                <wp:start x="0" y="0"/>
                <wp:lineTo x="0" y="21489"/>
                <wp:lineTo x="21317" y="21489"/>
                <wp:lineTo x="21317" y="0"/>
                <wp:lineTo x="0" y="0"/>
              </wp:wrapPolygon>
            </wp:wrapThrough>
            <wp:docPr id="2" name="Picture 2" descr="Description: umdo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mdoni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5145" cy="1857375"/>
                    </a:xfrm>
                    <a:prstGeom prst="rect">
                      <a:avLst/>
                    </a:prstGeom>
                    <a:noFill/>
                  </pic:spPr>
                </pic:pic>
              </a:graphicData>
            </a:graphic>
            <wp14:sizeRelH relativeFrom="page">
              <wp14:pctWidth>0</wp14:pctWidth>
            </wp14:sizeRelH>
            <wp14:sizeRelV relativeFrom="page">
              <wp14:pctHeight>0</wp14:pctHeight>
            </wp14:sizeRelV>
          </wp:anchor>
        </w:drawing>
      </w:r>
      <w:r w:rsidR="00BC7ACF" w:rsidRPr="00A33FFC">
        <w:rPr>
          <w:rFonts w:cs="Arial"/>
          <w:b/>
          <w:sz w:val="28"/>
          <w:szCs w:val="28"/>
        </w:rPr>
        <w:t>PLANN</w:t>
      </w:r>
      <w:bookmarkStart w:id="0" w:name="_GoBack"/>
      <w:bookmarkEnd w:id="0"/>
      <w:r w:rsidR="00BC7ACF" w:rsidRPr="00A33FFC">
        <w:rPr>
          <w:rFonts w:cs="Arial"/>
          <w:b/>
          <w:sz w:val="28"/>
          <w:szCs w:val="28"/>
        </w:rPr>
        <w:t xml:space="preserve">ING AND DEVELOPMENT CONTROL </w:t>
      </w:r>
    </w:p>
    <w:p w:rsidR="00BC7ACF" w:rsidRPr="00A33FFC" w:rsidRDefault="00BC7ACF" w:rsidP="00B07CAA">
      <w:pPr>
        <w:tabs>
          <w:tab w:val="right" w:pos="9000"/>
        </w:tabs>
        <w:rPr>
          <w:rFonts w:cs="Arial"/>
          <w:sz w:val="20"/>
          <w:szCs w:val="28"/>
        </w:rPr>
      </w:pPr>
      <w:r w:rsidRPr="00A33FFC">
        <w:rPr>
          <w:rFonts w:cs="Arial"/>
          <w:szCs w:val="28"/>
        </w:rPr>
        <w:t>MUNICIPAL OFFICES, CNR. AIRTH &amp; WILLIAMSO</w:t>
      </w:r>
      <w:r w:rsidR="008738A3">
        <w:rPr>
          <w:rFonts w:cs="Arial"/>
          <w:szCs w:val="28"/>
        </w:rPr>
        <w:t>N</w:t>
      </w:r>
      <w:r w:rsidRPr="00A33FFC">
        <w:rPr>
          <w:rFonts w:cs="Arial"/>
          <w:szCs w:val="28"/>
        </w:rPr>
        <w:t xml:space="preserve"> STREET</w:t>
      </w:r>
    </w:p>
    <w:p w:rsidR="00BC7ACF" w:rsidRPr="00A33FFC" w:rsidRDefault="00BC7ACF" w:rsidP="00B07CAA">
      <w:pPr>
        <w:tabs>
          <w:tab w:val="right" w:pos="9000"/>
        </w:tabs>
        <w:rPr>
          <w:rFonts w:cs="Arial"/>
          <w:szCs w:val="28"/>
        </w:rPr>
      </w:pPr>
      <w:r w:rsidRPr="00A33FFC">
        <w:rPr>
          <w:rFonts w:cs="Arial"/>
          <w:szCs w:val="28"/>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A33FFC">
                <w:rPr>
                  <w:rFonts w:cs="Arial"/>
                  <w:szCs w:val="28"/>
                </w:rPr>
                <w:t>BOX</w:t>
              </w:r>
            </w:smartTag>
          </w:smartTag>
          <w:r w:rsidRPr="00A33FFC">
            <w:rPr>
              <w:rFonts w:cs="Arial"/>
              <w:szCs w:val="28"/>
            </w:rPr>
            <w:t xml:space="preserve"> 19</w:t>
          </w:r>
        </w:smartTag>
      </w:smartTag>
      <w:r w:rsidRPr="00A33FFC">
        <w:rPr>
          <w:rFonts w:cs="Arial"/>
          <w:szCs w:val="28"/>
        </w:rPr>
        <w:t>, SCOTTBURGH, 4180</w:t>
      </w:r>
    </w:p>
    <w:p w:rsidR="00BC7ACF" w:rsidRPr="00A33FFC" w:rsidRDefault="00BC7ACF" w:rsidP="00B07CAA">
      <w:pPr>
        <w:tabs>
          <w:tab w:val="right" w:pos="9000"/>
        </w:tabs>
        <w:rPr>
          <w:rFonts w:cs="Arial"/>
          <w:szCs w:val="28"/>
        </w:rPr>
      </w:pPr>
      <w:r w:rsidRPr="00A33FFC">
        <w:rPr>
          <w:rFonts w:cs="Arial"/>
          <w:szCs w:val="28"/>
        </w:rPr>
        <w:t>TELEPHONE: (039) 976 1202</w:t>
      </w:r>
    </w:p>
    <w:p w:rsidR="00BC7ACF" w:rsidRPr="00A33FFC" w:rsidRDefault="00BC7ACF" w:rsidP="00B07CAA">
      <w:pPr>
        <w:tabs>
          <w:tab w:val="right" w:pos="9000"/>
        </w:tabs>
        <w:rPr>
          <w:rFonts w:cs="Arial"/>
          <w:szCs w:val="28"/>
        </w:rPr>
      </w:pPr>
      <w:r w:rsidRPr="00A33FFC">
        <w:rPr>
          <w:rFonts w:cs="Arial"/>
          <w:szCs w:val="28"/>
        </w:rPr>
        <w:t>FAX: (039) 976 2194</w:t>
      </w:r>
    </w:p>
    <w:p w:rsidR="00BC7ACF" w:rsidRPr="00A33FFC" w:rsidRDefault="00BC7ACF" w:rsidP="00B07CAA">
      <w:pPr>
        <w:pStyle w:val="NORMALPICTURES"/>
        <w:jc w:val="left"/>
      </w:pPr>
    </w:p>
    <w:p w:rsidR="00BC7ACF" w:rsidRPr="00A33FFC" w:rsidRDefault="00BC7ACF" w:rsidP="00B07CAA">
      <w:pPr>
        <w:pStyle w:val="NORMALPICTURES"/>
        <w:spacing w:before="0" w:after="0"/>
        <w:jc w:val="both"/>
        <w:rPr>
          <w:rFonts w:cs="Arial"/>
          <w:sz w:val="22"/>
          <w:szCs w:val="22"/>
        </w:rPr>
      </w:pPr>
    </w:p>
    <w:p w:rsidR="00BC7ACF" w:rsidRPr="00A33FFC" w:rsidRDefault="00BC7ACF" w:rsidP="00B07CAA">
      <w:pPr>
        <w:pStyle w:val="NORMALPICTURES"/>
        <w:spacing w:before="0" w:after="0"/>
        <w:jc w:val="both"/>
        <w:rPr>
          <w:rFonts w:cs="Arial"/>
          <w:b/>
          <w:sz w:val="22"/>
          <w:szCs w:val="22"/>
        </w:rPr>
      </w:pPr>
      <w:r w:rsidRPr="00A33FFC">
        <w:rPr>
          <w:rFonts w:cs="Arial"/>
          <w:b/>
          <w:sz w:val="22"/>
          <w:szCs w:val="22"/>
        </w:rPr>
        <w:t xml:space="preserve">To: </w:t>
      </w:r>
    </w:p>
    <w:p w:rsidR="00BC7ACF" w:rsidRPr="00A33FFC" w:rsidRDefault="00BC7ACF" w:rsidP="00B07CAA">
      <w:pPr>
        <w:pStyle w:val="NORMALPICTURES"/>
        <w:spacing w:before="0" w:after="0"/>
        <w:jc w:val="both"/>
        <w:rPr>
          <w:rFonts w:cs="Arial"/>
          <w:b/>
          <w:sz w:val="22"/>
          <w:szCs w:val="22"/>
        </w:rPr>
      </w:pPr>
    </w:p>
    <w:p w:rsidR="00BC7ACF" w:rsidRPr="00A33FFC" w:rsidRDefault="00BC7ACF" w:rsidP="00B07CAA">
      <w:pPr>
        <w:pStyle w:val="NORMALPICTURES"/>
        <w:spacing w:before="0" w:after="0"/>
        <w:jc w:val="both"/>
        <w:rPr>
          <w:rFonts w:cs="Arial"/>
          <w:b/>
          <w:sz w:val="22"/>
          <w:szCs w:val="22"/>
        </w:rPr>
      </w:pPr>
      <w:r w:rsidRPr="00A33FFC">
        <w:rPr>
          <w:rFonts w:cs="Arial"/>
          <w:b/>
          <w:caps/>
          <w:sz w:val="22"/>
          <w:szCs w:val="22"/>
        </w:rPr>
        <w:t xml:space="preserve">Thys Blom </w:t>
      </w:r>
    </w:p>
    <w:p w:rsidR="00BC7ACF" w:rsidRPr="00A33FFC" w:rsidRDefault="00BC7ACF" w:rsidP="00B07CAA">
      <w:pPr>
        <w:pStyle w:val="NORMALPICTURES"/>
        <w:spacing w:before="0" w:after="0"/>
        <w:jc w:val="both"/>
        <w:rPr>
          <w:rFonts w:cs="Arial"/>
          <w:b/>
          <w:sz w:val="22"/>
          <w:szCs w:val="22"/>
        </w:rPr>
      </w:pPr>
    </w:p>
    <w:p w:rsidR="00BC7ACF" w:rsidRPr="00A33FFC" w:rsidRDefault="00BC7ACF" w:rsidP="00B07CAA">
      <w:pPr>
        <w:pStyle w:val="NORMALPICTURES"/>
        <w:spacing w:before="0" w:after="0"/>
        <w:jc w:val="both"/>
        <w:rPr>
          <w:rFonts w:cs="Arial"/>
          <w:sz w:val="22"/>
          <w:szCs w:val="22"/>
        </w:rPr>
      </w:pPr>
      <w:smartTag w:uri="urn:schemas-microsoft-com:office:smarttags" w:element="PlaceName">
        <w:smartTag w:uri="urn:schemas-microsoft-com:office:smarttags" w:element="place">
          <w:r w:rsidRPr="00A33FFC">
            <w:rPr>
              <w:rFonts w:cs="Arial"/>
              <w:caps/>
              <w:sz w:val="22"/>
              <w:szCs w:val="22"/>
            </w:rPr>
            <w:t>Plankonsult</w:t>
          </w:r>
        </w:smartTag>
        <w:r w:rsidRPr="00A33FFC">
          <w:rPr>
            <w:rFonts w:cs="Arial"/>
            <w:caps/>
            <w:sz w:val="22"/>
            <w:szCs w:val="22"/>
          </w:rPr>
          <w:t xml:space="preserve"> </w:t>
        </w:r>
        <w:smartTag w:uri="urn:schemas-microsoft-com:office:smarttags" w:element="PlaceType">
          <w:r w:rsidRPr="00A33FFC">
            <w:rPr>
              <w:rFonts w:cs="Arial"/>
              <w:caps/>
              <w:sz w:val="22"/>
              <w:szCs w:val="22"/>
            </w:rPr>
            <w:t>TOWN</w:t>
          </w:r>
        </w:smartTag>
      </w:smartTag>
      <w:r w:rsidRPr="00A33FFC">
        <w:rPr>
          <w:rFonts w:cs="Arial"/>
          <w:sz w:val="22"/>
          <w:szCs w:val="22"/>
        </w:rPr>
        <w:t xml:space="preserve"> AND REGIONAL PLANNERS</w:t>
      </w:r>
    </w:p>
    <w:p w:rsidR="00BC7ACF" w:rsidRPr="00A33FFC" w:rsidRDefault="00BC7ACF" w:rsidP="00B07CAA">
      <w:pPr>
        <w:pStyle w:val="NORMALPICTURES"/>
        <w:spacing w:before="0" w:after="0"/>
        <w:jc w:val="both"/>
        <w:rPr>
          <w:rFonts w:cs="Arial"/>
          <w:caps/>
          <w:sz w:val="22"/>
          <w:szCs w:val="22"/>
        </w:rPr>
      </w:pPr>
      <w:r w:rsidRPr="00A33FFC">
        <w:rPr>
          <w:rFonts w:cs="Arial"/>
          <w:sz w:val="22"/>
          <w:szCs w:val="22"/>
        </w:rPr>
        <w:t>P.O</w:t>
      </w:r>
      <w:r w:rsidRPr="00A33FFC">
        <w:rPr>
          <w:rFonts w:cs="Arial"/>
          <w:caps/>
          <w:sz w:val="22"/>
          <w:szCs w:val="22"/>
        </w:rPr>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A33FFC">
                <w:rPr>
                  <w:rFonts w:cs="Arial"/>
                  <w:caps/>
                  <w:sz w:val="22"/>
                  <w:szCs w:val="22"/>
                </w:rPr>
                <w:t>BOX</w:t>
              </w:r>
            </w:smartTag>
          </w:smartTag>
          <w:r w:rsidRPr="00A33FFC">
            <w:rPr>
              <w:rFonts w:cs="Arial"/>
              <w:caps/>
              <w:sz w:val="22"/>
              <w:szCs w:val="22"/>
            </w:rPr>
            <w:t xml:space="preserve"> 10477</w:t>
          </w:r>
        </w:smartTag>
      </w:smartTag>
    </w:p>
    <w:p w:rsidR="00BC7ACF" w:rsidRPr="00A33FFC" w:rsidRDefault="00BC7ACF" w:rsidP="00B07CAA">
      <w:pPr>
        <w:pStyle w:val="NORMALPICTURES"/>
        <w:spacing w:before="0" w:after="0"/>
        <w:jc w:val="both"/>
        <w:rPr>
          <w:rFonts w:cs="Arial"/>
          <w:caps/>
          <w:sz w:val="22"/>
          <w:szCs w:val="22"/>
        </w:rPr>
      </w:pPr>
      <w:r w:rsidRPr="00A33FFC">
        <w:rPr>
          <w:rFonts w:cs="Arial"/>
          <w:caps/>
          <w:sz w:val="22"/>
          <w:szCs w:val="22"/>
        </w:rPr>
        <w:t xml:space="preserve">Port Shepstone </w:t>
      </w:r>
    </w:p>
    <w:p w:rsidR="00BC7ACF" w:rsidRPr="00A33FFC" w:rsidRDefault="00BC7ACF" w:rsidP="00B07CAA">
      <w:pPr>
        <w:pStyle w:val="NORMALPICTURES"/>
        <w:spacing w:before="0" w:after="0"/>
        <w:jc w:val="both"/>
        <w:rPr>
          <w:rFonts w:cs="Arial"/>
          <w:caps/>
          <w:sz w:val="22"/>
          <w:szCs w:val="22"/>
        </w:rPr>
      </w:pPr>
      <w:r w:rsidRPr="00A33FFC">
        <w:rPr>
          <w:rFonts w:cs="Arial"/>
          <w:caps/>
          <w:sz w:val="22"/>
          <w:szCs w:val="22"/>
        </w:rPr>
        <w:t>4240</w:t>
      </w:r>
    </w:p>
    <w:p w:rsidR="00BC7ACF" w:rsidRPr="00A33FFC" w:rsidRDefault="00BC7ACF" w:rsidP="00B07CAA">
      <w:pPr>
        <w:pStyle w:val="NORMALPICTURES"/>
        <w:spacing w:before="0" w:after="0"/>
        <w:jc w:val="both"/>
        <w:rPr>
          <w:rFonts w:cs="Arial"/>
          <w:sz w:val="22"/>
          <w:szCs w:val="22"/>
        </w:rPr>
      </w:pPr>
      <w:r w:rsidRPr="00A33FFC">
        <w:rPr>
          <w:rFonts w:cs="Arial"/>
          <w:sz w:val="22"/>
          <w:szCs w:val="22"/>
        </w:rPr>
        <w:tab/>
      </w:r>
      <w:r w:rsidRPr="00A33FFC">
        <w:rPr>
          <w:rFonts w:cs="Arial"/>
          <w:sz w:val="22"/>
          <w:szCs w:val="22"/>
        </w:rPr>
        <w:tab/>
      </w:r>
      <w:r w:rsidRPr="00A33FFC">
        <w:rPr>
          <w:rFonts w:cs="Arial"/>
          <w:sz w:val="22"/>
          <w:szCs w:val="22"/>
        </w:rPr>
        <w:tab/>
      </w:r>
      <w:r w:rsidRPr="00A33FFC">
        <w:rPr>
          <w:rFonts w:cs="Arial"/>
          <w:sz w:val="22"/>
          <w:szCs w:val="22"/>
        </w:rPr>
        <w:tab/>
      </w:r>
      <w:r w:rsidRPr="00A33FFC">
        <w:rPr>
          <w:rFonts w:cs="Arial"/>
          <w:sz w:val="22"/>
          <w:szCs w:val="22"/>
        </w:rPr>
        <w:tab/>
      </w:r>
      <w:r w:rsidRPr="00A33FFC">
        <w:rPr>
          <w:rFonts w:cs="Arial"/>
          <w:sz w:val="22"/>
          <w:szCs w:val="22"/>
        </w:rPr>
        <w:tab/>
      </w:r>
      <w:r w:rsidRPr="00A33FFC">
        <w:rPr>
          <w:rFonts w:cs="Arial"/>
          <w:sz w:val="22"/>
          <w:szCs w:val="22"/>
        </w:rPr>
        <w:tab/>
      </w:r>
      <w:r w:rsidRPr="00A33FFC">
        <w:rPr>
          <w:rFonts w:cs="Arial"/>
          <w:sz w:val="22"/>
          <w:szCs w:val="22"/>
        </w:rPr>
        <w:tab/>
      </w:r>
      <w:r w:rsidRPr="00A33FFC">
        <w:rPr>
          <w:rFonts w:cs="Arial"/>
          <w:sz w:val="22"/>
          <w:szCs w:val="22"/>
        </w:rPr>
        <w:tab/>
        <w:t>Date:</w:t>
      </w:r>
    </w:p>
    <w:p w:rsidR="00BC7ACF" w:rsidRPr="00A33FFC" w:rsidRDefault="00BC7ACF" w:rsidP="00B07CAA">
      <w:pPr>
        <w:pStyle w:val="NORMALPICTURES"/>
        <w:spacing w:before="0" w:after="0"/>
        <w:jc w:val="both"/>
        <w:rPr>
          <w:rFonts w:cs="Arial"/>
          <w:sz w:val="22"/>
          <w:szCs w:val="22"/>
        </w:rPr>
      </w:pPr>
      <w:r w:rsidRPr="00A33FFC">
        <w:rPr>
          <w:rFonts w:cs="Arial"/>
          <w:sz w:val="22"/>
          <w:szCs w:val="22"/>
        </w:rPr>
        <w:t>ATTENTION: Mr. MJ Blom</w:t>
      </w:r>
      <w:r w:rsidRPr="00A33FFC">
        <w:rPr>
          <w:rFonts w:cs="Arial"/>
          <w:sz w:val="22"/>
          <w:szCs w:val="22"/>
        </w:rPr>
        <w:tab/>
      </w:r>
      <w:r w:rsidRPr="00A33FFC">
        <w:rPr>
          <w:rFonts w:cs="Arial"/>
          <w:sz w:val="22"/>
          <w:szCs w:val="22"/>
        </w:rPr>
        <w:tab/>
      </w:r>
      <w:r w:rsidRPr="00A33FFC">
        <w:rPr>
          <w:rFonts w:cs="Arial"/>
          <w:sz w:val="22"/>
          <w:szCs w:val="22"/>
        </w:rPr>
        <w:tab/>
      </w:r>
      <w:r w:rsidRPr="00A33FFC">
        <w:rPr>
          <w:rFonts w:cs="Arial"/>
          <w:sz w:val="22"/>
          <w:szCs w:val="22"/>
        </w:rPr>
        <w:tab/>
      </w:r>
      <w:r w:rsidRPr="00A33FFC">
        <w:rPr>
          <w:rFonts w:cs="Arial"/>
          <w:sz w:val="22"/>
          <w:szCs w:val="22"/>
        </w:rPr>
        <w:tab/>
      </w:r>
      <w:r w:rsidRPr="00A33FFC">
        <w:rPr>
          <w:rFonts w:cs="Arial"/>
          <w:sz w:val="22"/>
          <w:szCs w:val="22"/>
        </w:rPr>
        <w:tab/>
        <w:t>_______/_______/2018</w:t>
      </w:r>
    </w:p>
    <w:p w:rsidR="00BC7ACF" w:rsidRPr="00A33FFC" w:rsidRDefault="00BC7ACF" w:rsidP="00B07CAA">
      <w:pPr>
        <w:tabs>
          <w:tab w:val="right" w:pos="9000"/>
        </w:tabs>
        <w:spacing w:line="240" w:lineRule="auto"/>
        <w:jc w:val="center"/>
        <w:rPr>
          <w:rFonts w:cs="Arial"/>
          <w:b/>
          <w:sz w:val="28"/>
          <w:szCs w:val="28"/>
        </w:rPr>
      </w:pPr>
    </w:p>
    <w:p w:rsidR="00BC7ACF" w:rsidRPr="00A33FFC" w:rsidRDefault="00BC7ACF" w:rsidP="00BC5B90">
      <w:pPr>
        <w:tabs>
          <w:tab w:val="right" w:pos="9000"/>
        </w:tabs>
        <w:spacing w:line="240" w:lineRule="auto"/>
        <w:rPr>
          <w:rFonts w:cs="Arial"/>
          <w:b/>
          <w:sz w:val="36"/>
          <w:szCs w:val="28"/>
        </w:rPr>
      </w:pPr>
      <w:r w:rsidRPr="00A33FFC">
        <w:rPr>
          <w:rFonts w:cs="Arial"/>
          <w:b/>
          <w:sz w:val="28"/>
          <w:szCs w:val="28"/>
        </w:rPr>
        <w:tab/>
      </w:r>
      <w:r w:rsidRPr="00A33FFC">
        <w:rPr>
          <w:rFonts w:cs="Arial"/>
          <w:b/>
          <w:sz w:val="36"/>
          <w:szCs w:val="28"/>
        </w:rPr>
        <w:t>Reference: SPLUMA ___ / 2018</w:t>
      </w:r>
    </w:p>
    <w:p w:rsidR="00BC7ACF" w:rsidRPr="00A33FFC" w:rsidRDefault="00BC7ACF" w:rsidP="00BC5B90">
      <w:pPr>
        <w:tabs>
          <w:tab w:val="right" w:pos="9000"/>
        </w:tabs>
        <w:spacing w:line="240" w:lineRule="auto"/>
        <w:jc w:val="center"/>
        <w:outlineLvl w:val="0"/>
        <w:rPr>
          <w:rFonts w:cs="Arial"/>
          <w:b/>
          <w:sz w:val="28"/>
          <w:szCs w:val="28"/>
        </w:rPr>
      </w:pPr>
    </w:p>
    <w:p w:rsidR="00BC7ACF" w:rsidRPr="00A33FFC" w:rsidRDefault="00BC7ACF" w:rsidP="00BC5B90">
      <w:pPr>
        <w:tabs>
          <w:tab w:val="right" w:pos="9000"/>
        </w:tabs>
        <w:spacing w:line="240" w:lineRule="auto"/>
        <w:jc w:val="center"/>
        <w:outlineLvl w:val="0"/>
        <w:rPr>
          <w:rFonts w:cs="Arial"/>
          <w:b/>
          <w:sz w:val="28"/>
          <w:szCs w:val="28"/>
        </w:rPr>
      </w:pPr>
      <w:r w:rsidRPr="00A33FFC">
        <w:rPr>
          <w:rFonts w:cs="Arial"/>
          <w:b/>
          <w:sz w:val="28"/>
          <w:szCs w:val="28"/>
        </w:rPr>
        <w:t>CONDITIONS OF APPROVAL AND ESTABLISHMENT OF</w:t>
      </w:r>
    </w:p>
    <w:p w:rsidR="00BC7ACF" w:rsidRPr="00A33FFC" w:rsidRDefault="00BC7ACF" w:rsidP="00BC5B90">
      <w:pPr>
        <w:tabs>
          <w:tab w:val="right" w:pos="9000"/>
        </w:tabs>
        <w:spacing w:line="240" w:lineRule="auto"/>
        <w:jc w:val="center"/>
        <w:outlineLvl w:val="0"/>
        <w:rPr>
          <w:rFonts w:cs="Arial"/>
          <w:b/>
          <w:sz w:val="28"/>
          <w:szCs w:val="28"/>
        </w:rPr>
      </w:pPr>
    </w:p>
    <w:p w:rsidR="00BC7ACF" w:rsidRPr="00A33FFC" w:rsidRDefault="00BC7ACF" w:rsidP="00E4495F">
      <w:pPr>
        <w:spacing w:after="0" w:line="360" w:lineRule="auto"/>
        <w:jc w:val="center"/>
        <w:rPr>
          <w:rFonts w:ascii="Arial" w:hAnsi="Arial" w:cs="Arial"/>
          <w:b/>
          <w:caps/>
          <w:sz w:val="20"/>
          <w:szCs w:val="20"/>
          <w:u w:val="single"/>
        </w:rPr>
      </w:pPr>
      <w:smartTag w:uri="urn:schemas-microsoft-com:office:smarttags" w:element="City">
        <w:r w:rsidRPr="00A33FFC">
          <w:rPr>
            <w:rFonts w:ascii="Arial" w:hAnsi="Arial" w:cs="Arial"/>
            <w:b/>
            <w:caps/>
            <w:sz w:val="20"/>
            <w:szCs w:val="20"/>
            <w:u w:val="single"/>
          </w:rPr>
          <w:t>Chiba Ring lifestyle village</w:t>
        </w:r>
      </w:smartTag>
      <w:r w:rsidRPr="00A33FFC">
        <w:rPr>
          <w:rFonts w:ascii="Arial" w:hAnsi="Arial" w:cs="Arial"/>
          <w:b/>
          <w:caps/>
          <w:sz w:val="20"/>
          <w:szCs w:val="20"/>
          <w:u w:val="single"/>
        </w:rPr>
        <w:t xml:space="preserve"> </w:t>
      </w:r>
      <w:smartTag w:uri="urn:schemas-microsoft-com:office:smarttags" w:element="State">
        <w:r w:rsidRPr="00A33FFC">
          <w:rPr>
            <w:rFonts w:ascii="Arial" w:hAnsi="Arial" w:cs="Arial"/>
            <w:b/>
            <w:caps/>
            <w:sz w:val="20"/>
            <w:szCs w:val="20"/>
            <w:u w:val="single"/>
          </w:rPr>
          <w:t>ON</w:t>
        </w:r>
      </w:smartTag>
      <w:r w:rsidRPr="00A33FFC">
        <w:rPr>
          <w:rFonts w:ascii="Arial" w:hAnsi="Arial" w:cs="Arial"/>
          <w:b/>
          <w:caps/>
          <w:sz w:val="20"/>
          <w:szCs w:val="20"/>
          <w:u w:val="single"/>
        </w:rPr>
        <w:t xml:space="preserve"> ReMAINDER OF Portion 3 (INCLUDING UNREGISTERED PORTION 23 (OF 3)) of the Farm </w:t>
      </w:r>
      <w:smartTag w:uri="urn:schemas-microsoft-com:office:smarttags" w:element="place">
        <w:r w:rsidRPr="00A33FFC">
          <w:rPr>
            <w:rFonts w:ascii="Arial" w:hAnsi="Arial" w:cs="Arial"/>
            <w:b/>
            <w:caps/>
            <w:sz w:val="20"/>
            <w:szCs w:val="20"/>
            <w:u w:val="single"/>
          </w:rPr>
          <w:t>Darlington</w:t>
        </w:r>
      </w:smartTag>
      <w:r w:rsidRPr="00A33FFC">
        <w:rPr>
          <w:rFonts w:ascii="Arial" w:hAnsi="Arial" w:cs="Arial"/>
          <w:b/>
          <w:caps/>
          <w:sz w:val="20"/>
          <w:szCs w:val="20"/>
          <w:u w:val="single"/>
        </w:rPr>
        <w:t xml:space="preserve"> South No 14361; and the Remainder of the Farm Elysium No 15582, Umdoni.</w:t>
      </w:r>
    </w:p>
    <w:p w:rsidR="00BC7ACF" w:rsidRPr="00A33FFC" w:rsidRDefault="00BC7ACF" w:rsidP="00BC5B90">
      <w:pPr>
        <w:pStyle w:val="NORMALPICTURES"/>
        <w:rPr>
          <w:b/>
          <w:u w:val="single"/>
        </w:rPr>
      </w:pPr>
    </w:p>
    <w:p w:rsidR="00BC7ACF" w:rsidRPr="00A33FFC" w:rsidRDefault="00BC7ACF" w:rsidP="00F87654">
      <w:pPr>
        <w:pStyle w:val="NORMALPICTURES"/>
        <w:outlineLvl w:val="0"/>
        <w:rPr>
          <w:b/>
          <w:caps/>
        </w:rPr>
      </w:pPr>
      <w:r w:rsidRPr="00A33FFC">
        <w:rPr>
          <w:b/>
        </w:rPr>
        <w:t xml:space="preserve">APPLICATION IN </w:t>
      </w:r>
      <w:r w:rsidRPr="00A33FFC">
        <w:rPr>
          <w:b/>
          <w:caps/>
        </w:rPr>
        <w:t>TERMS OF THE Umdoni Local Municipal planning and land use management by-law, underwritten by the spatial planning and land use management act, 2013 (act no. 16 of 2013)</w:t>
      </w:r>
    </w:p>
    <w:p w:rsidR="00BC7ACF" w:rsidRPr="00A33FFC" w:rsidRDefault="00BC7ACF" w:rsidP="00BC5B90">
      <w:pPr>
        <w:rPr>
          <w:rFonts w:ascii="Arial" w:hAnsi="Arial" w:cs="Arial"/>
        </w:rPr>
      </w:pPr>
    </w:p>
    <w:p w:rsidR="00BC7ACF" w:rsidRPr="00A33FFC" w:rsidRDefault="00BC7ACF" w:rsidP="00BC5B90">
      <w:pPr>
        <w:jc w:val="both"/>
        <w:rPr>
          <w:rFonts w:ascii="Arial" w:hAnsi="Arial" w:cs="Arial"/>
          <w:b/>
        </w:rPr>
      </w:pPr>
      <w:r w:rsidRPr="00A33FFC">
        <w:rPr>
          <w:rFonts w:ascii="Arial" w:hAnsi="Arial" w:cs="Arial"/>
          <w:b/>
          <w:caps/>
        </w:rPr>
        <w:t xml:space="preserve">BEING A PROPOSED mixed use and residential development on the </w:t>
      </w:r>
      <w:r w:rsidRPr="00A33FFC">
        <w:rPr>
          <w:rFonts w:ascii="Arial" w:hAnsi="Arial" w:cs="Arial"/>
          <w:b/>
        </w:rPr>
        <w:t>DEVELOPMENT AREA (</w:t>
      </w:r>
      <w:r w:rsidRPr="00A33FFC">
        <w:rPr>
          <w:rFonts w:ascii="Arial" w:hAnsi="Arial" w:cs="Arial"/>
          <w:b/>
          <w:caps/>
        </w:rPr>
        <w:t>SITUATED ON REMAINDER OF portion 3 (INCLUDING UNREGISTERED PORTION 23 (OF 3)) of the farm darlington south no. 14361; and the remainder of the farm Elysium no. 15582</w:t>
      </w:r>
      <w:r w:rsidRPr="00A33FFC">
        <w:rPr>
          <w:rFonts w:ascii="Arial" w:hAnsi="Arial" w:cs="Arial"/>
          <w:b/>
        </w:rPr>
        <w:t xml:space="preserve">) TO BE SUBDIVIDED INTO PORTIONS 3 TO 7 (OF 2) OF ERF 1348, ERVEN 1439 TO 1402 ELYSIUM AND PORTIONS 1 TO 4 AND REMAINDER OF ERF 1403 ELYSIUM, </w:t>
      </w:r>
      <w:r w:rsidRPr="00A33FFC">
        <w:rPr>
          <w:rFonts w:ascii="Arial" w:hAnsi="Arial" w:cs="Arial"/>
          <w:b/>
          <w:caps/>
        </w:rPr>
        <w:t>umdoni</w:t>
      </w:r>
      <w:r w:rsidRPr="00A33FFC">
        <w:rPr>
          <w:rFonts w:ascii="Arial" w:hAnsi="Arial" w:cs="Arial"/>
          <w:b/>
        </w:rPr>
        <w:t xml:space="preserve">, REGISTRATION DIVISION ET: SITUATED IN THE </w:t>
      </w:r>
      <w:r w:rsidRPr="00A33FFC">
        <w:rPr>
          <w:rFonts w:ascii="Arial" w:hAnsi="Arial" w:cs="Arial"/>
          <w:b/>
          <w:caps/>
        </w:rPr>
        <w:t>Umdoni</w:t>
      </w:r>
      <w:r w:rsidRPr="00A33FFC">
        <w:rPr>
          <w:rFonts w:ascii="Arial" w:hAnsi="Arial" w:cs="Arial"/>
          <w:b/>
        </w:rPr>
        <w:t xml:space="preserve"> MUNICIPALITY: PROVINCE OF KWAZULU-NATAL.</w:t>
      </w:r>
    </w:p>
    <w:p w:rsidR="00BC7ACF" w:rsidRPr="00A33FFC" w:rsidRDefault="00BC7ACF" w:rsidP="00BC5B90">
      <w:pPr>
        <w:jc w:val="both"/>
        <w:rPr>
          <w:rFonts w:ascii="Arial" w:hAnsi="Arial" w:cs="Arial"/>
        </w:rPr>
      </w:pPr>
    </w:p>
    <w:p w:rsidR="00BC7ACF" w:rsidRPr="00A33FFC" w:rsidRDefault="00BC7ACF" w:rsidP="00BC5B90">
      <w:pPr>
        <w:jc w:val="both"/>
        <w:rPr>
          <w:rFonts w:ascii="Arial" w:hAnsi="Arial" w:cs="Arial"/>
        </w:rPr>
      </w:pPr>
      <w:r w:rsidRPr="00A33FFC">
        <w:rPr>
          <w:rFonts w:ascii="Arial" w:hAnsi="Arial" w:cs="Arial"/>
        </w:rPr>
        <w:lastRenderedPageBreak/>
        <w:t xml:space="preserve">With reference to your application Chiba Ring Lifestyle Village on Remainder of Portion 3 (including unregistered Portion 23 (of 3) of the Farm Darlington South No. 14361; and the Remainder of the Farm Elysium No. 15582, Umdoni Land Development Area dated 29 July 2016 submitted on behalf of </w:t>
      </w:r>
      <w:r w:rsidRPr="00A33FFC">
        <w:rPr>
          <w:rFonts w:ascii="Arial" w:hAnsi="Arial" w:cs="Arial"/>
          <w:b/>
          <w:u w:val="single"/>
        </w:rPr>
        <w:t>Chiba Ring Development Company (Pty) Ltd</w:t>
      </w:r>
      <w:r w:rsidRPr="00A33FFC">
        <w:rPr>
          <w:rFonts w:ascii="Arial" w:hAnsi="Arial" w:cs="Arial"/>
          <w:b/>
        </w:rPr>
        <w:t xml:space="preserve"> </w:t>
      </w:r>
      <w:r w:rsidRPr="00A33FFC">
        <w:rPr>
          <w:rFonts w:ascii="Arial" w:hAnsi="Arial" w:cs="Arial"/>
        </w:rPr>
        <w:t>for permission to lay out a township on:</w:t>
      </w:r>
    </w:p>
    <w:p w:rsidR="00BC7ACF" w:rsidRPr="00A33FFC" w:rsidRDefault="00BC7ACF" w:rsidP="008E618A">
      <w:pPr>
        <w:numPr>
          <w:ilvl w:val="0"/>
          <w:numId w:val="11"/>
        </w:numPr>
        <w:jc w:val="both"/>
        <w:rPr>
          <w:rFonts w:ascii="Arial" w:hAnsi="Arial" w:cs="Arial"/>
        </w:rPr>
      </w:pPr>
      <w:r w:rsidRPr="00A33FFC">
        <w:rPr>
          <w:rFonts w:ascii="Arial" w:hAnsi="Arial" w:cs="Arial"/>
          <w:b/>
          <w:u w:val="single"/>
        </w:rPr>
        <w:t xml:space="preserve">Remainder of Portion 3 (including unregistered Portion 23 (of 3) of the Farm </w:t>
      </w:r>
      <w:smartTag w:uri="urn:schemas-microsoft-com:office:smarttags" w:element="place">
        <w:r w:rsidRPr="00A33FFC">
          <w:rPr>
            <w:rFonts w:ascii="Arial" w:hAnsi="Arial" w:cs="Arial"/>
            <w:b/>
            <w:u w:val="single"/>
          </w:rPr>
          <w:t>Darlington</w:t>
        </w:r>
      </w:smartTag>
      <w:r w:rsidRPr="00A33FFC">
        <w:rPr>
          <w:rFonts w:ascii="Arial" w:hAnsi="Arial" w:cs="Arial"/>
          <w:b/>
          <w:u w:val="single"/>
        </w:rPr>
        <w:t xml:space="preserve"> South No. 14361</w:t>
      </w:r>
      <w:r w:rsidRPr="00A33FFC">
        <w:rPr>
          <w:b/>
        </w:rPr>
        <w:t xml:space="preserve"> </w:t>
      </w:r>
      <w:r w:rsidRPr="00A33FFC">
        <w:rPr>
          <w:rFonts w:ascii="Arial" w:hAnsi="Arial" w:cs="Arial"/>
        </w:rPr>
        <w:t xml:space="preserve">held under Deed of Transfer No. </w:t>
      </w:r>
      <w:r w:rsidRPr="00A33FFC">
        <w:rPr>
          <w:rFonts w:ascii="Arial" w:hAnsi="Arial" w:cs="Arial"/>
          <w:szCs w:val="24"/>
        </w:rPr>
        <w:t>T35636/08</w:t>
      </w:r>
    </w:p>
    <w:p w:rsidR="00BC7ACF" w:rsidRPr="00A33FFC" w:rsidRDefault="00BC7ACF" w:rsidP="008E618A">
      <w:pPr>
        <w:numPr>
          <w:ilvl w:val="0"/>
          <w:numId w:val="11"/>
        </w:numPr>
        <w:jc w:val="both"/>
        <w:rPr>
          <w:rFonts w:ascii="Arial" w:hAnsi="Arial" w:cs="Arial"/>
        </w:rPr>
      </w:pPr>
      <w:r w:rsidRPr="00A33FFC">
        <w:rPr>
          <w:rFonts w:ascii="Arial" w:hAnsi="Arial" w:cs="Arial"/>
          <w:b/>
          <w:u w:val="single"/>
        </w:rPr>
        <w:t>Remainder of the Farm Elysium No. 15582</w:t>
      </w:r>
      <w:r w:rsidRPr="00A33FFC">
        <w:rPr>
          <w:b/>
        </w:rPr>
        <w:t xml:space="preserve"> </w:t>
      </w:r>
      <w:r w:rsidRPr="00A33FFC">
        <w:rPr>
          <w:rFonts w:ascii="Arial" w:hAnsi="Arial" w:cs="Arial"/>
        </w:rPr>
        <w:t xml:space="preserve">held under Deed of Transfer No. </w:t>
      </w:r>
      <w:r w:rsidRPr="00A33FFC">
        <w:rPr>
          <w:rFonts w:ascii="Arial" w:hAnsi="Arial" w:cs="Arial"/>
          <w:szCs w:val="24"/>
        </w:rPr>
        <w:t>T49138/04</w:t>
      </w:r>
    </w:p>
    <w:p w:rsidR="00BC7ACF" w:rsidRPr="00A33FFC" w:rsidRDefault="00BC7ACF" w:rsidP="00ED5AB4">
      <w:pPr>
        <w:spacing w:after="0"/>
        <w:jc w:val="both"/>
        <w:rPr>
          <w:rFonts w:ascii="Arial" w:hAnsi="Arial" w:cs="Arial"/>
        </w:rPr>
      </w:pPr>
      <w:r w:rsidRPr="00A33FFC">
        <w:rPr>
          <w:rFonts w:ascii="Arial" w:hAnsi="Arial" w:cs="Arial"/>
        </w:rPr>
        <w:t xml:space="preserve">under the provisions of section 54(1) of the Umdoni Local Municipal Planning and Land Use Management By-Law informed by </w:t>
      </w:r>
      <w:r>
        <w:rPr>
          <w:rFonts w:ascii="Arial" w:hAnsi="Arial" w:cs="Arial"/>
        </w:rPr>
        <w:t>S</w:t>
      </w:r>
      <w:r w:rsidRPr="00A33FFC">
        <w:rPr>
          <w:rFonts w:ascii="Arial" w:hAnsi="Arial" w:cs="Arial"/>
        </w:rPr>
        <w:t xml:space="preserve">ection 42 of the Spatial Planning and Land Use Management Act, 2013 (Act No. 16 of 2013), the UGU North Joint Municipal Planning Tribunal (the MPT) has been pleased to grant your application in respect of the layout indicated on the accompanying plan </w:t>
      </w:r>
      <w:r w:rsidRPr="00A33FFC">
        <w:rPr>
          <w:rFonts w:ascii="Arial" w:hAnsi="Arial" w:cs="Arial"/>
          <w:b/>
        </w:rPr>
        <w:t>Chiba Ring Lifestyle Village Drawing No. 1</w:t>
      </w:r>
      <w:r>
        <w:rPr>
          <w:rFonts w:ascii="Arial" w:hAnsi="Arial" w:cs="Arial"/>
          <w:b/>
        </w:rPr>
        <w:t>1</w:t>
      </w:r>
      <w:r w:rsidRPr="00A33FFC">
        <w:rPr>
          <w:rFonts w:ascii="Arial" w:hAnsi="Arial" w:cs="Arial"/>
          <w:b/>
        </w:rPr>
        <w:t xml:space="preserve">E06P01 Rev 1 </w:t>
      </w:r>
      <w:r w:rsidRPr="00A33FFC">
        <w:rPr>
          <w:rFonts w:ascii="Arial" w:hAnsi="Arial" w:cs="Arial"/>
        </w:rPr>
        <w:t>and</w:t>
      </w:r>
      <w:r w:rsidRPr="00A33FFC">
        <w:rPr>
          <w:rFonts w:ascii="Arial" w:hAnsi="Arial" w:cs="Arial"/>
          <w:b/>
        </w:rPr>
        <w:t xml:space="preserve"> 1</w:t>
      </w:r>
      <w:r>
        <w:rPr>
          <w:rFonts w:ascii="Arial" w:hAnsi="Arial" w:cs="Arial"/>
          <w:b/>
        </w:rPr>
        <w:t>1</w:t>
      </w:r>
      <w:r w:rsidRPr="00A33FFC">
        <w:rPr>
          <w:rFonts w:ascii="Arial" w:hAnsi="Arial" w:cs="Arial"/>
          <w:b/>
        </w:rPr>
        <w:t>E06P02</w:t>
      </w:r>
      <w:r w:rsidRPr="00A33FFC">
        <w:rPr>
          <w:rFonts w:ascii="Arial" w:hAnsi="Arial" w:cs="Arial"/>
        </w:rPr>
        <w:t xml:space="preserve"> </w:t>
      </w:r>
      <w:r w:rsidRPr="00A33FFC">
        <w:rPr>
          <w:rFonts w:ascii="Arial" w:hAnsi="Arial" w:cs="Arial"/>
          <w:b/>
        </w:rPr>
        <w:t>Rev 1</w:t>
      </w:r>
      <w:r w:rsidRPr="00A33FFC">
        <w:rPr>
          <w:rFonts w:ascii="Arial" w:hAnsi="Arial" w:cs="Arial"/>
        </w:rPr>
        <w:t xml:space="preserve"> </w:t>
      </w:r>
      <w:r w:rsidRPr="00A33FFC">
        <w:rPr>
          <w:rFonts w:ascii="Arial" w:hAnsi="Arial" w:cs="Arial"/>
          <w:b/>
        </w:rPr>
        <w:t>dated May 2017,</w:t>
      </w:r>
      <w:r w:rsidRPr="00A33FFC">
        <w:rPr>
          <w:rFonts w:ascii="Arial" w:hAnsi="Arial" w:cs="Arial"/>
        </w:rPr>
        <w:t xml:space="preserve"> to which the conditions set out below refer, namely:</w:t>
      </w:r>
    </w:p>
    <w:p w:rsidR="00BC7ACF" w:rsidRPr="00A33FFC" w:rsidRDefault="00BC7ACF" w:rsidP="00ED5AB4">
      <w:pPr>
        <w:spacing w:after="0"/>
        <w:ind w:left="357" w:hanging="357"/>
        <w:jc w:val="both"/>
        <w:outlineLvl w:val="0"/>
        <w:rPr>
          <w:rFonts w:ascii="Arial" w:hAnsi="Arial" w:cs="Arial"/>
          <w:b/>
        </w:rPr>
      </w:pPr>
    </w:p>
    <w:p w:rsidR="00BC7ACF" w:rsidRPr="00A33FFC" w:rsidRDefault="00BC7ACF" w:rsidP="00BC5B90">
      <w:pPr>
        <w:ind w:left="360" w:hanging="360"/>
        <w:jc w:val="both"/>
        <w:outlineLvl w:val="0"/>
        <w:rPr>
          <w:rFonts w:ascii="Arial" w:hAnsi="Arial" w:cs="Arial"/>
        </w:rPr>
      </w:pPr>
      <w:r w:rsidRPr="00A33FFC">
        <w:rPr>
          <w:rFonts w:ascii="Arial" w:hAnsi="Arial" w:cs="Arial"/>
          <w:b/>
        </w:rPr>
        <w:t>A.</w:t>
      </w:r>
      <w:r w:rsidRPr="00A33FFC">
        <w:rPr>
          <w:rFonts w:ascii="Arial" w:hAnsi="Arial" w:cs="Arial"/>
          <w:b/>
        </w:rPr>
        <w:tab/>
      </w:r>
      <w:r w:rsidRPr="00A33FFC">
        <w:rPr>
          <w:rFonts w:ascii="Arial" w:hAnsi="Arial" w:cs="Arial"/>
          <w:b/>
        </w:rPr>
        <w:tab/>
        <w:t>CONDITIONS OF ESTABLISHMENT (APPROVAL)</w:t>
      </w:r>
    </w:p>
    <w:p w:rsidR="00BC7ACF" w:rsidRPr="00A33FFC" w:rsidRDefault="00BC7ACF" w:rsidP="00ED5AB4">
      <w:pPr>
        <w:spacing w:after="0"/>
        <w:jc w:val="both"/>
        <w:outlineLvl w:val="0"/>
        <w:rPr>
          <w:rFonts w:ascii="Arial" w:hAnsi="Arial" w:cs="Arial"/>
          <w:b/>
        </w:rPr>
      </w:pPr>
      <w:r w:rsidRPr="00A33FFC">
        <w:rPr>
          <w:rFonts w:ascii="Arial" w:hAnsi="Arial" w:cs="Arial"/>
          <w:b/>
        </w:rPr>
        <w:t>A.1.</w:t>
      </w:r>
      <w:r w:rsidRPr="00A33FFC">
        <w:rPr>
          <w:rFonts w:ascii="Arial" w:hAnsi="Arial" w:cs="Arial"/>
          <w:b/>
        </w:rPr>
        <w:tab/>
      </w:r>
      <w:r w:rsidRPr="00A33FFC">
        <w:rPr>
          <w:rFonts w:ascii="Arial" w:hAnsi="Arial" w:cs="Arial"/>
          <w:b/>
          <w:u w:val="single"/>
        </w:rPr>
        <w:t>Lodging of diagrams and General Plan</w:t>
      </w:r>
    </w:p>
    <w:p w:rsidR="00BC7ACF" w:rsidRPr="00A33FFC" w:rsidRDefault="00BC7ACF" w:rsidP="00ED5AB4">
      <w:pPr>
        <w:spacing w:after="0"/>
        <w:jc w:val="both"/>
        <w:rPr>
          <w:rFonts w:ascii="Arial" w:hAnsi="Arial" w:cs="Arial"/>
        </w:rPr>
      </w:pPr>
    </w:p>
    <w:p w:rsidR="00BC7ACF" w:rsidRPr="00A33FFC" w:rsidRDefault="00BC7ACF" w:rsidP="00ED5AB4">
      <w:pPr>
        <w:spacing w:after="0"/>
        <w:jc w:val="both"/>
        <w:rPr>
          <w:rFonts w:ascii="Arial" w:hAnsi="Arial" w:cs="Arial"/>
          <w:b/>
          <w:u w:val="single"/>
        </w:rPr>
      </w:pPr>
      <w:r w:rsidRPr="00A33FFC">
        <w:rPr>
          <w:rFonts w:ascii="Arial" w:hAnsi="Arial" w:cs="Arial"/>
        </w:rPr>
        <w:t xml:space="preserve">As contemplated in terms of Section 64(1) of the Umdoni Local Municipal Planning and Land Use Management By-Law read in conjunction with section 46(2) of the Spatial Planning and Land Use Management Act No. 16 of 2013, the owner shall lodge diagrams relating to the proposed subdivisions and a General Plan in respect of the new erven to be created, with the Surveyor-General for approval. </w:t>
      </w:r>
    </w:p>
    <w:p w:rsidR="00BC7ACF" w:rsidRPr="00A33FFC" w:rsidRDefault="00BC7ACF" w:rsidP="00ED5AB4">
      <w:pPr>
        <w:spacing w:after="0"/>
        <w:jc w:val="both"/>
        <w:rPr>
          <w:rFonts w:ascii="Arial" w:hAnsi="Arial" w:cs="Arial"/>
          <w:b/>
          <w:u w:val="single"/>
        </w:rPr>
      </w:pPr>
    </w:p>
    <w:p w:rsidR="00BC7ACF" w:rsidRPr="00A33FFC" w:rsidRDefault="00BC7ACF" w:rsidP="00ED5AB4">
      <w:pPr>
        <w:spacing w:after="0"/>
        <w:jc w:val="both"/>
        <w:outlineLvl w:val="0"/>
        <w:rPr>
          <w:rFonts w:ascii="Arial" w:hAnsi="Arial" w:cs="Arial"/>
          <w:b/>
          <w:u w:val="single"/>
        </w:rPr>
      </w:pPr>
      <w:r w:rsidRPr="00A33FFC">
        <w:rPr>
          <w:rFonts w:ascii="Arial" w:hAnsi="Arial" w:cs="Arial"/>
          <w:b/>
        </w:rPr>
        <w:t>A.2.</w:t>
      </w:r>
      <w:r w:rsidRPr="00A33FFC">
        <w:rPr>
          <w:rFonts w:ascii="Arial" w:hAnsi="Arial" w:cs="Arial"/>
          <w:b/>
        </w:rPr>
        <w:tab/>
      </w:r>
      <w:r w:rsidRPr="00A33FFC">
        <w:rPr>
          <w:rFonts w:ascii="Arial" w:hAnsi="Arial" w:cs="Arial"/>
          <w:b/>
          <w:u w:val="single"/>
        </w:rPr>
        <w:t>Lodging in deeds office</w:t>
      </w:r>
    </w:p>
    <w:p w:rsidR="00BC7ACF" w:rsidRPr="00A33FFC" w:rsidRDefault="00BC7ACF" w:rsidP="00ED5AB4">
      <w:pPr>
        <w:spacing w:after="0"/>
        <w:jc w:val="both"/>
        <w:rPr>
          <w:rFonts w:ascii="Arial" w:hAnsi="Arial" w:cs="Arial"/>
        </w:rPr>
      </w:pPr>
    </w:p>
    <w:p w:rsidR="00BC7ACF" w:rsidRPr="00A33FFC" w:rsidRDefault="00BC7ACF" w:rsidP="00910319">
      <w:pPr>
        <w:spacing w:after="80"/>
        <w:ind w:left="1440" w:hanging="720"/>
        <w:jc w:val="both"/>
        <w:rPr>
          <w:rFonts w:ascii="Arial" w:hAnsi="Arial" w:cs="Arial"/>
        </w:rPr>
      </w:pPr>
      <w:r w:rsidRPr="00A33FFC">
        <w:rPr>
          <w:rFonts w:ascii="Arial" w:hAnsi="Arial" w:cs="Arial"/>
        </w:rPr>
        <w:t>(a)</w:t>
      </w:r>
      <w:r w:rsidRPr="00A33FFC">
        <w:rPr>
          <w:rFonts w:ascii="Arial" w:hAnsi="Arial" w:cs="Arial"/>
        </w:rPr>
        <w:tab/>
        <w:t>A copy of the approved diagram(s) and General Plan, together with copy of these conditions and the title under which the land is held, shall be lodged with the Registrar of Deeds, as contemplated in terms of section 66(1) of the Umdoni Local Municipal Planning and Land Use Management By-Law read in conjunction with section 46(2) of the Spatial Planning and Land Use Management Act No. 16 of 2013.</w:t>
      </w:r>
    </w:p>
    <w:p w:rsidR="00BC7ACF" w:rsidRPr="00A33FFC" w:rsidRDefault="00BC7ACF" w:rsidP="00910319">
      <w:pPr>
        <w:spacing w:after="80"/>
        <w:ind w:left="2160" w:hanging="720"/>
        <w:jc w:val="both"/>
        <w:rPr>
          <w:rFonts w:ascii="Arial" w:hAnsi="Arial" w:cs="Arial"/>
        </w:rPr>
      </w:pPr>
    </w:p>
    <w:p w:rsidR="00BC7ACF" w:rsidRPr="00A33FFC" w:rsidRDefault="00BC7ACF" w:rsidP="00910319">
      <w:pPr>
        <w:spacing w:after="0"/>
        <w:ind w:left="1440" w:hanging="720"/>
        <w:jc w:val="both"/>
        <w:rPr>
          <w:rFonts w:ascii="Arial" w:hAnsi="Arial" w:cs="Arial"/>
        </w:rPr>
      </w:pPr>
      <w:r w:rsidRPr="00A33FFC">
        <w:rPr>
          <w:rFonts w:ascii="Arial" w:hAnsi="Arial" w:cs="Arial"/>
        </w:rPr>
        <w:t>(b)</w:t>
      </w:r>
      <w:r w:rsidRPr="00A33FFC">
        <w:rPr>
          <w:rFonts w:ascii="Arial" w:hAnsi="Arial" w:cs="Arial"/>
        </w:rPr>
        <w:tab/>
        <w:t>In respect of each subdivision to be registered, a compliance certificate issued by the Municipality and/or services provider shall be lodged with the Registrar of Deeds.</w:t>
      </w:r>
    </w:p>
    <w:p w:rsidR="00BC7ACF" w:rsidRPr="00A33FFC" w:rsidRDefault="00BC7ACF" w:rsidP="00910319">
      <w:pPr>
        <w:spacing w:after="0"/>
        <w:ind w:left="1440" w:hanging="720"/>
        <w:jc w:val="both"/>
        <w:rPr>
          <w:rFonts w:ascii="Arial" w:hAnsi="Arial" w:cs="Arial"/>
        </w:rPr>
      </w:pPr>
    </w:p>
    <w:p w:rsidR="00BC7ACF" w:rsidRPr="00A33FFC" w:rsidRDefault="00BC7ACF" w:rsidP="007A24BF">
      <w:pPr>
        <w:spacing w:after="0"/>
        <w:jc w:val="both"/>
        <w:outlineLvl w:val="0"/>
        <w:rPr>
          <w:rFonts w:ascii="Arial" w:hAnsi="Arial" w:cs="Arial"/>
          <w:b/>
          <w:u w:val="single"/>
        </w:rPr>
      </w:pPr>
      <w:r w:rsidRPr="00A33FFC">
        <w:rPr>
          <w:rFonts w:ascii="Arial" w:hAnsi="Arial" w:cs="Arial"/>
          <w:b/>
        </w:rPr>
        <w:t>A.3</w:t>
      </w:r>
      <w:r w:rsidRPr="00A33FFC">
        <w:rPr>
          <w:rFonts w:ascii="Arial" w:hAnsi="Arial" w:cs="Arial"/>
          <w:b/>
        </w:rPr>
        <w:tab/>
      </w:r>
      <w:r w:rsidRPr="00A33FFC">
        <w:rPr>
          <w:rFonts w:ascii="Arial" w:hAnsi="Arial" w:cs="Arial"/>
          <w:b/>
          <w:u w:val="single"/>
        </w:rPr>
        <w:t xml:space="preserve">Department of Transport, </w:t>
      </w:r>
      <w:smartTag w:uri="urn:schemas-microsoft-com:office:smarttags" w:element="State">
        <w:smartTag w:uri="urn:schemas-microsoft-com:office:smarttags" w:element="place">
          <w:r w:rsidRPr="00A33FFC">
            <w:rPr>
              <w:rFonts w:ascii="Arial" w:hAnsi="Arial" w:cs="Arial"/>
              <w:b/>
              <w:u w:val="single"/>
            </w:rPr>
            <w:t>KwaZulu-Natal</w:t>
          </w:r>
        </w:smartTag>
      </w:smartTag>
    </w:p>
    <w:p w:rsidR="00BC7ACF" w:rsidRPr="00A33FFC" w:rsidRDefault="00BC7ACF" w:rsidP="007A24BF">
      <w:pPr>
        <w:spacing w:after="0"/>
        <w:jc w:val="both"/>
        <w:rPr>
          <w:rFonts w:ascii="Arial" w:hAnsi="Arial" w:cs="Arial"/>
        </w:rPr>
      </w:pPr>
    </w:p>
    <w:p w:rsidR="00BC7ACF" w:rsidRPr="00A33FFC" w:rsidRDefault="00BC7ACF" w:rsidP="007A24BF">
      <w:pPr>
        <w:spacing w:after="0"/>
        <w:jc w:val="both"/>
        <w:rPr>
          <w:rFonts w:ascii="Arial" w:hAnsi="Arial" w:cs="Arial"/>
        </w:rPr>
      </w:pPr>
      <w:r w:rsidRPr="00A33FFC">
        <w:rPr>
          <w:rFonts w:ascii="Arial" w:hAnsi="Arial" w:cs="Arial"/>
        </w:rPr>
        <w:t>The requirements of the Department of Transport: KZN as listed in their letter of approval, dated 9 March 2018,  Ref. No. T10/2/2/975/3 and 9 January 2018, Ref T10/2/2/975/1/1 are to be complied with in all respects.</w:t>
      </w:r>
    </w:p>
    <w:p w:rsidR="00BC7ACF" w:rsidRPr="00A33FFC" w:rsidRDefault="00BC7ACF" w:rsidP="007A24BF">
      <w:pPr>
        <w:spacing w:after="0"/>
        <w:ind w:left="1440"/>
        <w:jc w:val="both"/>
        <w:rPr>
          <w:rFonts w:ascii="Arial" w:hAnsi="Arial" w:cs="Arial"/>
        </w:rPr>
      </w:pPr>
    </w:p>
    <w:p w:rsidR="00BC7ACF" w:rsidRPr="00A33FFC" w:rsidRDefault="00BC7ACF" w:rsidP="00967FBA">
      <w:pPr>
        <w:spacing w:after="0"/>
        <w:jc w:val="both"/>
        <w:outlineLvl w:val="0"/>
        <w:rPr>
          <w:rFonts w:ascii="Arial" w:hAnsi="Arial" w:cs="Arial"/>
          <w:b/>
          <w:u w:val="single"/>
        </w:rPr>
      </w:pPr>
      <w:r w:rsidRPr="00A33FFC">
        <w:rPr>
          <w:rFonts w:ascii="Arial" w:hAnsi="Arial" w:cs="Arial"/>
          <w:b/>
        </w:rPr>
        <w:lastRenderedPageBreak/>
        <w:t>A.4.</w:t>
      </w:r>
      <w:r w:rsidRPr="00A33FFC">
        <w:rPr>
          <w:rFonts w:ascii="Arial" w:hAnsi="Arial" w:cs="Arial"/>
          <w:b/>
        </w:rPr>
        <w:tab/>
      </w:r>
      <w:r w:rsidRPr="00A33FFC">
        <w:rPr>
          <w:rFonts w:ascii="Arial" w:hAnsi="Arial" w:cs="Arial"/>
          <w:b/>
          <w:u w:val="single"/>
        </w:rPr>
        <w:t>Title conditions</w:t>
      </w:r>
    </w:p>
    <w:p w:rsidR="00BC7ACF" w:rsidRPr="00A33FFC" w:rsidRDefault="00BC7ACF" w:rsidP="00967FBA">
      <w:pPr>
        <w:spacing w:after="0"/>
        <w:ind w:left="720"/>
        <w:jc w:val="both"/>
        <w:rPr>
          <w:rFonts w:ascii="Arial" w:hAnsi="Arial" w:cs="Arial"/>
          <w:u w:val="single"/>
        </w:rPr>
      </w:pPr>
    </w:p>
    <w:p w:rsidR="00BC7ACF" w:rsidRPr="00A33FFC" w:rsidRDefault="00BC7ACF" w:rsidP="00967FBA">
      <w:pPr>
        <w:spacing w:after="0"/>
        <w:jc w:val="both"/>
        <w:rPr>
          <w:rFonts w:ascii="Arial" w:hAnsi="Arial" w:cs="Arial"/>
        </w:rPr>
      </w:pPr>
      <w:r w:rsidRPr="00A33FFC">
        <w:rPr>
          <w:rFonts w:ascii="Arial" w:hAnsi="Arial" w:cs="Arial"/>
        </w:rPr>
        <w:t xml:space="preserve">No title conditions to be removed from Deeds of Transfer </w:t>
      </w:r>
      <w:r w:rsidRPr="00A33FFC">
        <w:rPr>
          <w:rFonts w:ascii="Arial" w:hAnsi="Arial" w:cs="Arial"/>
          <w:szCs w:val="24"/>
        </w:rPr>
        <w:t>T35636/08 and</w:t>
      </w:r>
      <w:r w:rsidRPr="00A33FFC">
        <w:rPr>
          <w:rFonts w:ascii="Arial" w:hAnsi="Arial" w:cs="Arial"/>
        </w:rPr>
        <w:t xml:space="preserve"> </w:t>
      </w:r>
      <w:r w:rsidRPr="00A33FFC">
        <w:rPr>
          <w:rFonts w:ascii="Arial" w:hAnsi="Arial" w:cs="Arial"/>
          <w:szCs w:val="24"/>
        </w:rPr>
        <w:t>T49138/04 respectively</w:t>
      </w:r>
      <w:r w:rsidRPr="00A33FFC">
        <w:rPr>
          <w:rFonts w:ascii="Arial" w:hAnsi="Arial" w:cs="Arial"/>
        </w:rPr>
        <w:t>.</w:t>
      </w:r>
    </w:p>
    <w:p w:rsidR="00BC7ACF" w:rsidRPr="00A33FFC" w:rsidRDefault="00BC7ACF" w:rsidP="00967FBA">
      <w:pPr>
        <w:spacing w:after="0"/>
        <w:jc w:val="both"/>
        <w:rPr>
          <w:rFonts w:ascii="Arial" w:hAnsi="Arial" w:cs="Arial"/>
        </w:rPr>
      </w:pPr>
    </w:p>
    <w:p w:rsidR="00BC7ACF" w:rsidRPr="00A33FFC" w:rsidRDefault="00BC7ACF" w:rsidP="00967FBA">
      <w:pPr>
        <w:spacing w:after="0"/>
        <w:jc w:val="both"/>
        <w:rPr>
          <w:rFonts w:ascii="Arial" w:hAnsi="Arial" w:cs="Arial"/>
          <w:b/>
          <w:u w:val="single"/>
        </w:rPr>
      </w:pPr>
      <w:r w:rsidRPr="00A33FFC">
        <w:rPr>
          <w:rFonts w:ascii="Arial" w:hAnsi="Arial" w:cs="Arial"/>
          <w:b/>
        </w:rPr>
        <w:t>A.5.</w:t>
      </w:r>
      <w:r w:rsidRPr="00A33FFC">
        <w:rPr>
          <w:rFonts w:ascii="Arial" w:hAnsi="Arial" w:cs="Arial"/>
          <w:b/>
        </w:rPr>
        <w:tab/>
      </w:r>
      <w:r w:rsidRPr="00A33FFC">
        <w:rPr>
          <w:rFonts w:ascii="Arial" w:hAnsi="Arial" w:cs="Arial"/>
          <w:b/>
          <w:u w:val="single"/>
        </w:rPr>
        <w:t xml:space="preserve">Home Owners Association </w:t>
      </w:r>
    </w:p>
    <w:p w:rsidR="00BC7ACF" w:rsidRPr="00A33FFC" w:rsidRDefault="00BC7ACF" w:rsidP="00967FBA">
      <w:pPr>
        <w:spacing w:after="0"/>
        <w:jc w:val="both"/>
        <w:rPr>
          <w:rFonts w:ascii="Arial" w:hAnsi="Arial" w:cs="Arial"/>
          <w:u w:val="single"/>
        </w:rPr>
      </w:pPr>
    </w:p>
    <w:p w:rsidR="00BC7ACF" w:rsidRPr="00A33FFC" w:rsidRDefault="00BC7ACF" w:rsidP="00967FBA">
      <w:pPr>
        <w:spacing w:after="0"/>
        <w:jc w:val="both"/>
        <w:rPr>
          <w:rFonts w:ascii="Arial" w:hAnsi="Arial" w:cs="Arial"/>
        </w:rPr>
      </w:pPr>
      <w:r w:rsidRPr="00A33FFC">
        <w:rPr>
          <w:rFonts w:ascii="Arial" w:hAnsi="Arial" w:cs="Arial"/>
        </w:rPr>
        <w:t xml:space="preserve">A Home Owners Association (H.O.A) shall be formed and all owners of residential properties (including sectional title dwelling units) shall become members of the H.O.A. and ascribe to the rules and regulations of the H.O.A. and no such erf or unit shall be transferred unless the transferee has become a member of the H.O.A.  Erven 1398, 1399, 1400, 1401 and 1402 Elysium are to be transferred to the H.O.A. upon opening of the township register. </w:t>
      </w:r>
    </w:p>
    <w:p w:rsidR="00BC7ACF" w:rsidRPr="00A33FFC" w:rsidRDefault="00BC7ACF" w:rsidP="00967FBA">
      <w:pPr>
        <w:spacing w:after="0"/>
        <w:jc w:val="both"/>
        <w:rPr>
          <w:rFonts w:ascii="Arial" w:hAnsi="Arial" w:cs="Arial"/>
        </w:rPr>
      </w:pPr>
    </w:p>
    <w:p w:rsidR="00BC7ACF" w:rsidRPr="00A33FFC" w:rsidRDefault="00BC7ACF" w:rsidP="00967FBA">
      <w:pPr>
        <w:spacing w:after="0"/>
        <w:jc w:val="both"/>
        <w:rPr>
          <w:rFonts w:ascii="Arial" w:hAnsi="Arial" w:cs="Arial"/>
          <w:b/>
          <w:u w:val="single"/>
        </w:rPr>
      </w:pPr>
      <w:r w:rsidRPr="00A33FFC">
        <w:rPr>
          <w:rFonts w:ascii="Arial" w:hAnsi="Arial" w:cs="Arial"/>
          <w:b/>
          <w:u w:val="single"/>
        </w:rPr>
        <w:t>A6.</w:t>
      </w:r>
      <w:r w:rsidRPr="00A33FFC">
        <w:rPr>
          <w:rFonts w:ascii="Arial" w:hAnsi="Arial" w:cs="Arial"/>
          <w:b/>
          <w:u w:val="single"/>
        </w:rPr>
        <w:tab/>
        <w:t>Environmental Authorisation</w:t>
      </w:r>
    </w:p>
    <w:p w:rsidR="00BC7ACF" w:rsidRPr="00A33FFC" w:rsidRDefault="00BC7ACF" w:rsidP="00967FBA">
      <w:pPr>
        <w:spacing w:after="0"/>
        <w:jc w:val="both"/>
        <w:rPr>
          <w:rFonts w:ascii="Arial" w:hAnsi="Arial" w:cs="Arial"/>
        </w:rPr>
      </w:pPr>
    </w:p>
    <w:p w:rsidR="00BC7ACF" w:rsidRPr="00A33FFC" w:rsidRDefault="00BC7ACF" w:rsidP="00967FBA">
      <w:pPr>
        <w:spacing w:after="0"/>
        <w:jc w:val="both"/>
        <w:rPr>
          <w:rFonts w:ascii="Arial" w:hAnsi="Arial" w:cs="Arial"/>
        </w:rPr>
      </w:pPr>
      <w:r w:rsidRPr="00A33FFC">
        <w:rPr>
          <w:rFonts w:ascii="Arial" w:hAnsi="Arial" w:cs="Arial"/>
        </w:rPr>
        <w:t>The Record of Decision, ref DC 21/0036/10 dated 18 October 2013 shall be complied with in all respects.</w:t>
      </w:r>
    </w:p>
    <w:p w:rsidR="00BC7ACF" w:rsidRPr="00A33FFC" w:rsidRDefault="00BC7ACF" w:rsidP="00967FBA">
      <w:pPr>
        <w:spacing w:after="0"/>
        <w:jc w:val="both"/>
        <w:rPr>
          <w:rFonts w:ascii="Arial" w:hAnsi="Arial" w:cs="Arial"/>
        </w:rPr>
      </w:pPr>
    </w:p>
    <w:p w:rsidR="00BC7ACF" w:rsidRPr="00A33FFC" w:rsidRDefault="00BC7ACF" w:rsidP="00967FBA">
      <w:pPr>
        <w:spacing w:after="0"/>
        <w:jc w:val="both"/>
        <w:outlineLvl w:val="0"/>
        <w:rPr>
          <w:rFonts w:ascii="Arial" w:hAnsi="Arial" w:cs="Arial"/>
          <w:b/>
        </w:rPr>
      </w:pPr>
      <w:r w:rsidRPr="00A33FFC">
        <w:rPr>
          <w:rFonts w:ascii="Arial" w:hAnsi="Arial" w:cs="Arial"/>
          <w:b/>
        </w:rPr>
        <w:t>B.</w:t>
      </w:r>
      <w:r w:rsidRPr="00A33FFC">
        <w:rPr>
          <w:rFonts w:ascii="Arial" w:hAnsi="Arial" w:cs="Arial"/>
          <w:b/>
        </w:rPr>
        <w:tab/>
        <w:t>CONDITIONS OF ESTABLISHMENT (DEVELOPMENT)</w:t>
      </w:r>
    </w:p>
    <w:p w:rsidR="00BC7ACF" w:rsidRPr="00A33FFC" w:rsidRDefault="00BC7ACF" w:rsidP="00967FBA">
      <w:pPr>
        <w:spacing w:after="0"/>
        <w:jc w:val="both"/>
        <w:rPr>
          <w:rFonts w:ascii="Arial" w:hAnsi="Arial" w:cs="Arial"/>
        </w:rPr>
      </w:pPr>
    </w:p>
    <w:p w:rsidR="00BC7ACF" w:rsidRPr="00A33FFC" w:rsidRDefault="00BC7ACF" w:rsidP="009816A8">
      <w:pPr>
        <w:spacing w:after="0"/>
        <w:jc w:val="both"/>
        <w:rPr>
          <w:rFonts w:ascii="Arial" w:hAnsi="Arial" w:cs="Arial"/>
        </w:rPr>
      </w:pPr>
      <w:r w:rsidRPr="00A33FFC">
        <w:rPr>
          <w:rFonts w:ascii="Arial" w:hAnsi="Arial" w:cs="Arial"/>
        </w:rPr>
        <w:t>Prior to the issuing of the certificate of compliance, the owner shall, in addition, comply with the following conditions of establishment, in respect of each subdivision to be registered, to the satisfaction of the Municipality and/or the relevant service authority. Written proof of compliance, from the authority concerned, will be required in respect of each condition. The owner shall act on the advice of a relevant professional engineer in respect of any work done in compliance with condition B1 to B5.</w:t>
      </w:r>
    </w:p>
    <w:p w:rsidR="00BC7ACF" w:rsidRPr="00A33FFC" w:rsidRDefault="00BC7ACF" w:rsidP="009816A8">
      <w:pPr>
        <w:spacing w:after="0"/>
        <w:ind w:left="720"/>
        <w:jc w:val="both"/>
        <w:rPr>
          <w:rFonts w:ascii="Arial" w:hAnsi="Arial" w:cs="Arial"/>
        </w:rPr>
      </w:pPr>
    </w:p>
    <w:p w:rsidR="00BC7ACF" w:rsidRPr="00A33FFC" w:rsidRDefault="00BC7ACF" w:rsidP="009816A8">
      <w:pPr>
        <w:spacing w:after="80"/>
        <w:jc w:val="both"/>
        <w:rPr>
          <w:rFonts w:ascii="Arial" w:hAnsi="Arial" w:cs="Arial"/>
        </w:rPr>
      </w:pPr>
      <w:r w:rsidRPr="00A33FFC">
        <w:rPr>
          <w:rFonts w:ascii="Arial" w:hAnsi="Arial" w:cs="Arial"/>
        </w:rPr>
        <w:t xml:space="preserve">For the purpose of these conditions a “professional engineer” shall mean – </w:t>
      </w:r>
    </w:p>
    <w:p w:rsidR="00BC7ACF" w:rsidRPr="00A33FFC" w:rsidRDefault="00BC7ACF" w:rsidP="009816A8">
      <w:pPr>
        <w:spacing w:after="80"/>
        <w:ind w:left="720"/>
        <w:jc w:val="both"/>
        <w:rPr>
          <w:rFonts w:ascii="Arial" w:hAnsi="Arial" w:cs="Arial"/>
        </w:rPr>
      </w:pPr>
    </w:p>
    <w:p w:rsidR="00BC7ACF" w:rsidRPr="00A33FFC" w:rsidRDefault="00BC7ACF" w:rsidP="00DD70F4">
      <w:pPr>
        <w:ind w:left="720"/>
        <w:jc w:val="both"/>
        <w:rPr>
          <w:rFonts w:ascii="Arial" w:hAnsi="Arial" w:cs="Arial"/>
        </w:rPr>
      </w:pPr>
      <w:r w:rsidRPr="00A33FFC">
        <w:rPr>
          <w:rFonts w:ascii="Arial" w:hAnsi="Arial" w:cs="Arial"/>
        </w:rPr>
        <w:t>A person who is registered as a professional engineer in terms of Act No. 81 of 1968 and who possesses cognate experience in the particular branch of engineering applicable to the service under consideration.</w:t>
      </w:r>
    </w:p>
    <w:p w:rsidR="00BC7ACF" w:rsidRPr="00A33FFC" w:rsidRDefault="00BC7ACF" w:rsidP="00BC5B90">
      <w:pPr>
        <w:jc w:val="both"/>
        <w:rPr>
          <w:rFonts w:ascii="Arial" w:hAnsi="Arial" w:cs="Arial"/>
        </w:rPr>
      </w:pPr>
    </w:p>
    <w:p w:rsidR="00BC7ACF" w:rsidRPr="00A33FFC" w:rsidRDefault="00BC7ACF" w:rsidP="009816A8">
      <w:pPr>
        <w:spacing w:after="0"/>
        <w:jc w:val="both"/>
        <w:rPr>
          <w:rFonts w:ascii="Arial" w:hAnsi="Arial" w:cs="Arial"/>
        </w:rPr>
      </w:pPr>
      <w:r w:rsidRPr="00A33FFC">
        <w:rPr>
          <w:rFonts w:ascii="Arial" w:hAnsi="Arial" w:cs="Arial"/>
        </w:rPr>
        <w:t>In the event of any dispute arising between the owner and the local municipality, or any other servicing authority, regarding compliance with the following conditions, the owner shall have the right of appeal to the Minister whose decision shall be final.</w:t>
      </w:r>
    </w:p>
    <w:p w:rsidR="00BC7ACF" w:rsidRPr="00A33FFC" w:rsidRDefault="00BC7ACF" w:rsidP="009816A8">
      <w:pPr>
        <w:spacing w:after="0"/>
        <w:jc w:val="both"/>
        <w:rPr>
          <w:rFonts w:ascii="Arial" w:hAnsi="Arial" w:cs="Arial"/>
        </w:rPr>
      </w:pPr>
    </w:p>
    <w:p w:rsidR="00BC7ACF" w:rsidRPr="00A33FFC" w:rsidRDefault="00BC7ACF" w:rsidP="009816A8">
      <w:pPr>
        <w:spacing w:after="0"/>
        <w:jc w:val="both"/>
        <w:outlineLvl w:val="0"/>
        <w:rPr>
          <w:rFonts w:ascii="Arial" w:hAnsi="Arial" w:cs="Arial"/>
          <w:b/>
          <w:u w:val="single"/>
        </w:rPr>
      </w:pPr>
      <w:r w:rsidRPr="00A33FFC">
        <w:rPr>
          <w:rFonts w:ascii="Arial" w:hAnsi="Arial" w:cs="Arial"/>
          <w:b/>
        </w:rPr>
        <w:t>B.1.</w:t>
      </w:r>
      <w:r w:rsidRPr="00A33FFC">
        <w:rPr>
          <w:rFonts w:ascii="Arial" w:hAnsi="Arial" w:cs="Arial"/>
          <w:b/>
        </w:rPr>
        <w:tab/>
      </w:r>
      <w:r w:rsidRPr="00A33FFC">
        <w:rPr>
          <w:rFonts w:ascii="Arial" w:hAnsi="Arial" w:cs="Arial"/>
          <w:b/>
          <w:u w:val="single"/>
        </w:rPr>
        <w:t>Water supply</w:t>
      </w:r>
    </w:p>
    <w:p w:rsidR="00BC7ACF" w:rsidRPr="00A33FFC" w:rsidRDefault="00BC7ACF" w:rsidP="009816A8">
      <w:pPr>
        <w:spacing w:after="0"/>
        <w:jc w:val="both"/>
        <w:rPr>
          <w:rFonts w:ascii="Arial" w:hAnsi="Arial" w:cs="Arial"/>
          <w:b/>
          <w:u w:val="single"/>
        </w:rPr>
      </w:pPr>
    </w:p>
    <w:p w:rsidR="00BC7ACF" w:rsidRPr="00A33FFC" w:rsidRDefault="00BC7ACF" w:rsidP="009816A8">
      <w:pPr>
        <w:spacing w:after="0"/>
        <w:jc w:val="both"/>
        <w:rPr>
          <w:rFonts w:ascii="Arial" w:hAnsi="Arial" w:cs="Arial"/>
        </w:rPr>
      </w:pPr>
      <w:r w:rsidRPr="00A33FFC">
        <w:rPr>
          <w:rFonts w:ascii="Arial" w:hAnsi="Arial" w:cs="Arial"/>
        </w:rPr>
        <w:t>A supply of potable water shall be provided to within the normal connection distance of the boundary of each subdivision to be registered.</w:t>
      </w:r>
    </w:p>
    <w:p w:rsidR="00BC7ACF" w:rsidRPr="00A33FFC" w:rsidRDefault="00BC7ACF" w:rsidP="009816A8">
      <w:pPr>
        <w:spacing w:after="0"/>
        <w:jc w:val="both"/>
        <w:rPr>
          <w:rFonts w:ascii="Arial" w:hAnsi="Arial" w:cs="Arial"/>
        </w:rPr>
      </w:pPr>
    </w:p>
    <w:p w:rsidR="00BC7ACF" w:rsidRPr="00A33FFC" w:rsidRDefault="00BC7ACF" w:rsidP="009816A8">
      <w:pPr>
        <w:spacing w:after="0"/>
        <w:jc w:val="both"/>
        <w:outlineLvl w:val="0"/>
        <w:rPr>
          <w:rFonts w:ascii="Arial" w:hAnsi="Arial" w:cs="Arial"/>
          <w:b/>
          <w:u w:val="single"/>
        </w:rPr>
      </w:pPr>
      <w:r w:rsidRPr="00A33FFC">
        <w:rPr>
          <w:rFonts w:ascii="Arial" w:hAnsi="Arial" w:cs="Arial"/>
          <w:b/>
        </w:rPr>
        <w:t>B.2.</w:t>
      </w:r>
      <w:r w:rsidRPr="00A33FFC">
        <w:rPr>
          <w:rFonts w:ascii="Arial" w:hAnsi="Arial" w:cs="Arial"/>
          <w:b/>
        </w:rPr>
        <w:tab/>
      </w:r>
      <w:r w:rsidRPr="00A33FFC">
        <w:rPr>
          <w:rFonts w:ascii="Arial" w:hAnsi="Arial" w:cs="Arial"/>
          <w:b/>
          <w:u w:val="single"/>
        </w:rPr>
        <w:t>Sewage disposal</w:t>
      </w:r>
    </w:p>
    <w:p w:rsidR="00BC7ACF" w:rsidRPr="00A33FFC" w:rsidRDefault="00BC7ACF" w:rsidP="009816A8">
      <w:pPr>
        <w:spacing w:after="0"/>
        <w:jc w:val="both"/>
        <w:rPr>
          <w:rFonts w:ascii="Arial" w:hAnsi="Arial" w:cs="Arial"/>
        </w:rPr>
      </w:pPr>
    </w:p>
    <w:p w:rsidR="00BC7ACF" w:rsidRPr="00A33FFC" w:rsidRDefault="00BC7ACF" w:rsidP="009816A8">
      <w:pPr>
        <w:spacing w:after="0"/>
        <w:jc w:val="both"/>
        <w:rPr>
          <w:rFonts w:ascii="Arial" w:hAnsi="Arial" w:cs="Arial"/>
        </w:rPr>
      </w:pPr>
      <w:r w:rsidRPr="00A33FFC">
        <w:rPr>
          <w:rFonts w:ascii="Arial" w:hAnsi="Arial" w:cs="Arial"/>
        </w:rPr>
        <w:t>An efficient and sanitary system for the disposal of sewage and waste water shall be provided for each of the subdivisions to be registered.</w:t>
      </w:r>
    </w:p>
    <w:p w:rsidR="00BC7ACF" w:rsidRPr="00A33FFC" w:rsidRDefault="00BC7ACF" w:rsidP="009816A8">
      <w:pPr>
        <w:spacing w:after="0"/>
        <w:jc w:val="both"/>
        <w:rPr>
          <w:rFonts w:ascii="Arial" w:hAnsi="Arial" w:cs="Arial"/>
        </w:rPr>
      </w:pPr>
    </w:p>
    <w:p w:rsidR="00BC7ACF" w:rsidRPr="00A33FFC" w:rsidRDefault="00BC7ACF" w:rsidP="009816A8">
      <w:pPr>
        <w:spacing w:after="0"/>
        <w:jc w:val="both"/>
        <w:outlineLvl w:val="0"/>
        <w:rPr>
          <w:rFonts w:ascii="Arial" w:hAnsi="Arial" w:cs="Arial"/>
          <w:b/>
          <w:u w:val="single"/>
        </w:rPr>
      </w:pPr>
      <w:r w:rsidRPr="00A33FFC">
        <w:rPr>
          <w:rFonts w:ascii="Arial" w:hAnsi="Arial" w:cs="Arial"/>
          <w:b/>
        </w:rPr>
        <w:t>B.3.</w:t>
      </w:r>
      <w:r w:rsidRPr="00A33FFC">
        <w:rPr>
          <w:rFonts w:ascii="Arial" w:hAnsi="Arial" w:cs="Arial"/>
          <w:b/>
        </w:rPr>
        <w:tab/>
      </w:r>
      <w:r w:rsidRPr="00A33FFC">
        <w:rPr>
          <w:rFonts w:ascii="Arial" w:hAnsi="Arial" w:cs="Arial"/>
          <w:b/>
          <w:u w:val="single"/>
        </w:rPr>
        <w:t>Electricity</w:t>
      </w:r>
    </w:p>
    <w:p w:rsidR="00BC7ACF" w:rsidRPr="00A33FFC" w:rsidRDefault="00BC7ACF" w:rsidP="009816A8">
      <w:pPr>
        <w:spacing w:after="0"/>
        <w:jc w:val="both"/>
        <w:rPr>
          <w:rFonts w:ascii="Arial" w:hAnsi="Arial" w:cs="Arial"/>
        </w:rPr>
      </w:pPr>
    </w:p>
    <w:p w:rsidR="00BC7ACF" w:rsidRPr="00A33FFC" w:rsidRDefault="00BC7ACF" w:rsidP="009816A8">
      <w:pPr>
        <w:spacing w:after="0"/>
        <w:jc w:val="both"/>
        <w:rPr>
          <w:rFonts w:ascii="Arial" w:hAnsi="Arial" w:cs="Arial"/>
        </w:rPr>
      </w:pPr>
      <w:r w:rsidRPr="00A33FFC">
        <w:rPr>
          <w:rFonts w:ascii="Arial" w:hAnsi="Arial" w:cs="Arial"/>
        </w:rPr>
        <w:t>The owner shall provide an efficient supply of electricity to within the normal connection distance of the boundary of each subdivision to be registered.</w:t>
      </w:r>
    </w:p>
    <w:p w:rsidR="00BC7ACF" w:rsidRPr="00A33FFC" w:rsidRDefault="00BC7ACF" w:rsidP="009816A8">
      <w:pPr>
        <w:spacing w:after="0"/>
        <w:jc w:val="both"/>
        <w:rPr>
          <w:rFonts w:ascii="Arial" w:hAnsi="Arial" w:cs="Arial"/>
        </w:rPr>
      </w:pPr>
    </w:p>
    <w:p w:rsidR="00BC7ACF" w:rsidRPr="00A33FFC" w:rsidRDefault="00BC7ACF" w:rsidP="009816A8">
      <w:pPr>
        <w:spacing w:after="0"/>
        <w:jc w:val="both"/>
        <w:outlineLvl w:val="0"/>
        <w:rPr>
          <w:rFonts w:ascii="Arial" w:hAnsi="Arial" w:cs="Arial"/>
          <w:b/>
          <w:u w:val="single"/>
        </w:rPr>
      </w:pPr>
      <w:r w:rsidRPr="00A33FFC">
        <w:rPr>
          <w:rFonts w:ascii="Arial" w:hAnsi="Arial" w:cs="Arial"/>
          <w:b/>
        </w:rPr>
        <w:t>B.4.</w:t>
      </w:r>
      <w:r w:rsidRPr="00A33FFC">
        <w:rPr>
          <w:rFonts w:ascii="Arial" w:hAnsi="Arial" w:cs="Arial"/>
          <w:b/>
        </w:rPr>
        <w:tab/>
      </w:r>
      <w:r w:rsidRPr="00A33FFC">
        <w:rPr>
          <w:rFonts w:ascii="Arial" w:hAnsi="Arial" w:cs="Arial"/>
          <w:b/>
          <w:u w:val="single"/>
        </w:rPr>
        <w:t>Storm-water drainage</w:t>
      </w:r>
    </w:p>
    <w:p w:rsidR="00BC7ACF" w:rsidRPr="00A33FFC" w:rsidRDefault="00BC7ACF" w:rsidP="009816A8">
      <w:pPr>
        <w:spacing w:after="0"/>
        <w:jc w:val="both"/>
        <w:rPr>
          <w:rFonts w:ascii="Arial" w:hAnsi="Arial" w:cs="Arial"/>
        </w:rPr>
      </w:pPr>
    </w:p>
    <w:p w:rsidR="00BC7ACF" w:rsidRPr="00A33FFC" w:rsidRDefault="00BC7ACF" w:rsidP="009816A8">
      <w:pPr>
        <w:spacing w:after="0"/>
        <w:jc w:val="both"/>
        <w:rPr>
          <w:rFonts w:ascii="Arial" w:hAnsi="Arial" w:cs="Arial"/>
        </w:rPr>
      </w:pPr>
      <w:r w:rsidRPr="00A33FFC">
        <w:rPr>
          <w:rFonts w:ascii="Arial" w:hAnsi="Arial" w:cs="Arial"/>
        </w:rPr>
        <w:t>The owner shall construct such facilities as are necessary for the control and disposal of storm-water from the township.</w:t>
      </w:r>
    </w:p>
    <w:p w:rsidR="00BC7ACF" w:rsidRPr="00A33FFC" w:rsidRDefault="00BC7ACF" w:rsidP="009816A8">
      <w:pPr>
        <w:spacing w:after="0"/>
        <w:jc w:val="both"/>
        <w:rPr>
          <w:rFonts w:ascii="Arial" w:hAnsi="Arial" w:cs="Arial"/>
        </w:rPr>
      </w:pPr>
    </w:p>
    <w:p w:rsidR="00BC7ACF" w:rsidRPr="00A33FFC" w:rsidRDefault="00BC7ACF" w:rsidP="009816A8">
      <w:pPr>
        <w:spacing w:after="0"/>
        <w:jc w:val="both"/>
        <w:outlineLvl w:val="0"/>
        <w:rPr>
          <w:rFonts w:ascii="Arial" w:hAnsi="Arial" w:cs="Arial"/>
          <w:b/>
          <w:u w:val="single"/>
        </w:rPr>
      </w:pPr>
      <w:r w:rsidRPr="00A33FFC">
        <w:rPr>
          <w:rFonts w:ascii="Arial" w:hAnsi="Arial" w:cs="Arial"/>
          <w:b/>
        </w:rPr>
        <w:t>B.5.</w:t>
      </w:r>
      <w:r w:rsidRPr="00A33FFC">
        <w:rPr>
          <w:rFonts w:ascii="Arial" w:hAnsi="Arial" w:cs="Arial"/>
          <w:b/>
        </w:rPr>
        <w:tab/>
      </w:r>
      <w:r w:rsidRPr="00A33FFC">
        <w:rPr>
          <w:rFonts w:ascii="Arial" w:hAnsi="Arial" w:cs="Arial"/>
          <w:b/>
          <w:u w:val="single"/>
        </w:rPr>
        <w:t xml:space="preserve">Adequate vehicular access </w:t>
      </w:r>
    </w:p>
    <w:p w:rsidR="00BC7ACF" w:rsidRPr="00A33FFC" w:rsidRDefault="00BC7ACF" w:rsidP="009816A8">
      <w:pPr>
        <w:spacing w:after="0"/>
        <w:jc w:val="both"/>
        <w:rPr>
          <w:rFonts w:ascii="Arial" w:hAnsi="Arial" w:cs="Arial"/>
        </w:rPr>
      </w:pPr>
    </w:p>
    <w:p w:rsidR="00BC7ACF" w:rsidRPr="00A33FFC" w:rsidRDefault="00BC7ACF" w:rsidP="009816A8">
      <w:pPr>
        <w:spacing w:after="0"/>
        <w:jc w:val="both"/>
        <w:rPr>
          <w:rFonts w:ascii="Arial" w:hAnsi="Arial" w:cs="Arial"/>
        </w:rPr>
      </w:pPr>
      <w:r w:rsidRPr="00A33FFC">
        <w:rPr>
          <w:rFonts w:ascii="Arial" w:hAnsi="Arial" w:cs="Arial"/>
        </w:rPr>
        <w:t xml:space="preserve">Adequate all-weather vehicular access shall be provided to each subdivision to be registered. </w:t>
      </w:r>
    </w:p>
    <w:p w:rsidR="00BC7ACF" w:rsidRPr="00A33FFC" w:rsidRDefault="00BC7ACF" w:rsidP="009816A8">
      <w:pPr>
        <w:spacing w:after="0"/>
        <w:jc w:val="both"/>
        <w:rPr>
          <w:rFonts w:ascii="Arial" w:hAnsi="Arial" w:cs="Arial"/>
        </w:rPr>
      </w:pPr>
      <w:r w:rsidRPr="00A33FFC">
        <w:rPr>
          <w:rFonts w:ascii="Arial" w:hAnsi="Arial" w:cs="Arial"/>
        </w:rPr>
        <w:t>Maintenance of the private road shall remain the responsibility of the Homeowners Association (HOA).  The HOA will have no responsibility in respect of maintenance of the road servitude providing access to Portions 3-7 (of 2) of Erf 1348 Elysium, for the section of road beyond the access road of the complex.</w:t>
      </w:r>
    </w:p>
    <w:p w:rsidR="00BC7ACF" w:rsidRPr="00A33FFC" w:rsidRDefault="00BC7ACF" w:rsidP="009816A8">
      <w:pPr>
        <w:spacing w:after="0"/>
        <w:jc w:val="both"/>
        <w:rPr>
          <w:rFonts w:ascii="Arial" w:hAnsi="Arial" w:cs="Arial"/>
        </w:rPr>
      </w:pPr>
    </w:p>
    <w:p w:rsidR="00BC7ACF" w:rsidRPr="00A33FFC" w:rsidRDefault="00BC7ACF" w:rsidP="00BC5B90">
      <w:pPr>
        <w:jc w:val="both"/>
        <w:outlineLvl w:val="0"/>
        <w:rPr>
          <w:rFonts w:ascii="Arial" w:hAnsi="Arial" w:cs="Arial"/>
          <w:b/>
        </w:rPr>
      </w:pPr>
      <w:r w:rsidRPr="00A33FFC">
        <w:rPr>
          <w:rFonts w:ascii="Arial" w:hAnsi="Arial" w:cs="Arial"/>
          <w:b/>
        </w:rPr>
        <w:t>C.</w:t>
      </w:r>
      <w:r w:rsidRPr="00A33FFC">
        <w:rPr>
          <w:rFonts w:ascii="Arial" w:hAnsi="Arial" w:cs="Arial"/>
          <w:b/>
        </w:rPr>
        <w:tab/>
        <w:t>CONDITIONS OF TITLE</w:t>
      </w:r>
    </w:p>
    <w:p w:rsidR="00BC7ACF" w:rsidRPr="00A33FFC" w:rsidRDefault="00BC7ACF" w:rsidP="00932FDE">
      <w:pPr>
        <w:spacing w:after="80"/>
        <w:jc w:val="both"/>
        <w:rPr>
          <w:rFonts w:ascii="Arial" w:hAnsi="Arial" w:cs="Arial"/>
        </w:rPr>
      </w:pPr>
      <w:r w:rsidRPr="00A33FFC">
        <w:rPr>
          <w:rFonts w:ascii="Arial" w:hAnsi="Arial" w:cs="Arial"/>
        </w:rPr>
        <w:t>The following servitudes are to be registered in respect of the land on which a land development area is to be established:</w:t>
      </w:r>
    </w:p>
    <w:p w:rsidR="00BC7ACF" w:rsidRPr="00A33FFC" w:rsidRDefault="00BC7ACF" w:rsidP="00932FDE">
      <w:pPr>
        <w:spacing w:after="80"/>
        <w:jc w:val="both"/>
        <w:rPr>
          <w:rFonts w:ascii="Arial" w:hAnsi="Arial" w:cs="Arial"/>
        </w:rPr>
      </w:pPr>
    </w:p>
    <w:p w:rsidR="00BC7ACF" w:rsidRPr="00A33FFC" w:rsidRDefault="00BC7ACF" w:rsidP="00932FDE">
      <w:pPr>
        <w:spacing w:after="0"/>
        <w:jc w:val="both"/>
        <w:rPr>
          <w:rFonts w:ascii="Arial" w:hAnsi="Arial" w:cs="Arial"/>
        </w:rPr>
      </w:pPr>
      <w:r w:rsidRPr="00A33FFC">
        <w:rPr>
          <w:rFonts w:ascii="Arial" w:hAnsi="Arial" w:cs="Arial"/>
        </w:rPr>
        <w:t>All land portions shall be subject to the following conditions:</w:t>
      </w:r>
    </w:p>
    <w:p w:rsidR="00BC7ACF" w:rsidRPr="00A33FFC" w:rsidRDefault="00BC7ACF" w:rsidP="00932FDE">
      <w:pPr>
        <w:spacing w:after="0"/>
        <w:jc w:val="both"/>
        <w:rPr>
          <w:rFonts w:ascii="Arial" w:hAnsi="Arial" w:cs="Arial"/>
        </w:rPr>
      </w:pPr>
    </w:p>
    <w:p w:rsidR="00BC7ACF" w:rsidRPr="00A33FFC" w:rsidRDefault="00BC7ACF" w:rsidP="00756E56">
      <w:pPr>
        <w:spacing w:after="0"/>
        <w:ind w:left="720"/>
        <w:jc w:val="both"/>
        <w:outlineLvl w:val="0"/>
        <w:rPr>
          <w:rFonts w:ascii="Arial" w:hAnsi="Arial" w:cs="Arial"/>
          <w:b/>
          <w:u w:val="single"/>
        </w:rPr>
      </w:pPr>
      <w:r w:rsidRPr="00A33FFC">
        <w:rPr>
          <w:rFonts w:ascii="Arial" w:hAnsi="Arial" w:cs="Arial"/>
          <w:b/>
        </w:rPr>
        <w:t>(a)</w:t>
      </w:r>
      <w:r w:rsidRPr="00A33FFC">
        <w:rPr>
          <w:rFonts w:ascii="Arial" w:hAnsi="Arial" w:cs="Arial"/>
          <w:b/>
        </w:rPr>
        <w:tab/>
      </w:r>
      <w:r w:rsidRPr="00A33FFC">
        <w:rPr>
          <w:rFonts w:ascii="Arial" w:hAnsi="Arial" w:cs="Arial"/>
          <w:b/>
          <w:u w:val="single"/>
        </w:rPr>
        <w:t>Omnibus servitude for services</w:t>
      </w:r>
    </w:p>
    <w:p w:rsidR="00BC7ACF" w:rsidRPr="00A33FFC" w:rsidRDefault="00BC7ACF" w:rsidP="00756E56">
      <w:pPr>
        <w:spacing w:after="0"/>
        <w:jc w:val="both"/>
        <w:rPr>
          <w:rFonts w:ascii="Arial" w:hAnsi="Arial" w:cs="Arial"/>
        </w:rPr>
      </w:pPr>
    </w:p>
    <w:p w:rsidR="00BC7ACF" w:rsidRPr="00A33FFC" w:rsidRDefault="00BC7ACF" w:rsidP="00F9199F">
      <w:pPr>
        <w:ind w:left="1440"/>
        <w:jc w:val="both"/>
        <w:rPr>
          <w:rFonts w:ascii="Arial" w:hAnsi="Arial" w:cs="Arial"/>
        </w:rPr>
      </w:pPr>
      <w:r w:rsidRPr="00A33FFC">
        <w:rPr>
          <w:rFonts w:ascii="Arial" w:hAnsi="Arial" w:cs="Arial"/>
        </w:rPr>
        <w:t>The “Home Owners’ Association” reserves in perpetuity the right, without being required to pay compensation therefore to erect, lay, maintain, use and remove standards, lines, cables, pipes and the like under, on and over the said land for the purpose of conveying electric current, water, drainage, sewerage and the like and the owner agrees not to obstruct or interfere with any such standards, lines, cables, pipes and the like or to erect any building or other permanent structure within 1 metre of any such standards, lines, cables, pipes and the like without the prior express consent of the “Home Owners’ Association” provided that any damage done during the process of erecting, laying, maintaining, using or removing such standards, lines, cables, pipes and the like shall be made good by the “Home Owners’ Association”. The owner also agrees that the “Home Owners’ Association” by itself, or others, may enter upon the said property at all reasonable times for the purpose of enforcing the rights reserved and the obligations accepted in this clause.</w:t>
      </w:r>
    </w:p>
    <w:p w:rsidR="00BC7ACF" w:rsidRPr="00A33FFC" w:rsidRDefault="00BC7ACF" w:rsidP="00F9199F">
      <w:pPr>
        <w:ind w:left="1440"/>
        <w:jc w:val="both"/>
        <w:rPr>
          <w:rFonts w:ascii="Arial" w:hAnsi="Arial" w:cs="Arial"/>
        </w:rPr>
      </w:pPr>
    </w:p>
    <w:p w:rsidR="00BC7ACF" w:rsidRPr="00A33FFC" w:rsidRDefault="00BC7ACF" w:rsidP="0000118B">
      <w:pPr>
        <w:ind w:left="720" w:firstLine="720"/>
        <w:jc w:val="both"/>
        <w:rPr>
          <w:rFonts w:ascii="Arial" w:hAnsi="Arial" w:cs="Arial"/>
        </w:rPr>
      </w:pPr>
      <w:r w:rsidRPr="00A33FFC">
        <w:rPr>
          <w:rFonts w:ascii="Arial" w:hAnsi="Arial" w:cs="Arial"/>
        </w:rPr>
        <w:t>“Home Owners’ Association” shall mean its orders or assigns.</w:t>
      </w:r>
    </w:p>
    <w:p w:rsidR="00BC7ACF" w:rsidRPr="00A33FFC" w:rsidRDefault="00BC7ACF" w:rsidP="0000118B">
      <w:pPr>
        <w:ind w:left="720" w:firstLine="720"/>
        <w:jc w:val="both"/>
        <w:rPr>
          <w:rFonts w:ascii="Arial" w:hAnsi="Arial" w:cs="Arial"/>
        </w:rPr>
      </w:pPr>
    </w:p>
    <w:p w:rsidR="00BC7ACF" w:rsidRPr="00A33FFC" w:rsidRDefault="00BC7ACF" w:rsidP="0000118B">
      <w:pPr>
        <w:numPr>
          <w:ilvl w:val="0"/>
          <w:numId w:val="14"/>
        </w:numPr>
        <w:tabs>
          <w:tab w:val="clear" w:pos="2880"/>
          <w:tab w:val="left" w:pos="915"/>
          <w:tab w:val="num" w:pos="2160"/>
        </w:tabs>
        <w:ind w:hanging="1080"/>
        <w:jc w:val="both"/>
        <w:rPr>
          <w:rFonts w:ascii="Arial" w:hAnsi="Arial" w:cs="Arial"/>
        </w:rPr>
      </w:pPr>
      <w:r w:rsidRPr="00A33FFC">
        <w:rPr>
          <w:rFonts w:ascii="Arial" w:hAnsi="Arial" w:cs="Arial"/>
          <w:u w:val="single"/>
        </w:rPr>
        <w:lastRenderedPageBreak/>
        <w:t>Home Owners’ Association</w:t>
      </w:r>
      <w:r w:rsidRPr="00A33FFC">
        <w:rPr>
          <w:rFonts w:ascii="Arial" w:hAnsi="Arial" w:cs="Arial"/>
        </w:rPr>
        <w:t xml:space="preserve"> </w:t>
      </w:r>
    </w:p>
    <w:p w:rsidR="00BC7ACF" w:rsidRPr="00A33FFC" w:rsidRDefault="00BC7ACF" w:rsidP="00756E56">
      <w:pPr>
        <w:spacing w:after="80"/>
        <w:ind w:left="2160"/>
        <w:jc w:val="both"/>
        <w:rPr>
          <w:rFonts w:ascii="Arial" w:hAnsi="Arial" w:cs="Arial"/>
        </w:rPr>
      </w:pPr>
      <w:r w:rsidRPr="00A33FFC">
        <w:rPr>
          <w:rFonts w:ascii="Arial" w:hAnsi="Arial" w:cs="Arial"/>
        </w:rPr>
        <w:t>Neither the subdivision, nor any further subdivision, nor any unit thereon, as defined in the Sectional Titles Act, 1986 (Act No. 95 of 1986), shall be transferred to any person until he has bound himself to become and remain a member of “Home Owners’ Association” for the duration of his ownership, and a clearance certificate has been issued by such association to the effect that its articles of association have been complied with.</w:t>
      </w:r>
    </w:p>
    <w:p w:rsidR="00BC7ACF" w:rsidRPr="00A33FFC" w:rsidRDefault="00BC7ACF" w:rsidP="00756E56">
      <w:pPr>
        <w:spacing w:after="80"/>
        <w:ind w:left="1440"/>
        <w:jc w:val="both"/>
        <w:rPr>
          <w:rFonts w:ascii="Arial" w:hAnsi="Arial" w:cs="Arial"/>
        </w:rPr>
      </w:pPr>
    </w:p>
    <w:p w:rsidR="00BC7ACF" w:rsidRPr="00A33FFC" w:rsidRDefault="00BC7ACF" w:rsidP="00E13C52">
      <w:pPr>
        <w:spacing w:after="80"/>
        <w:ind w:left="1440"/>
        <w:jc w:val="both"/>
        <w:rPr>
          <w:rFonts w:ascii="Arial" w:hAnsi="Arial" w:cs="Arial"/>
        </w:rPr>
      </w:pPr>
      <w:r w:rsidRPr="00A33FFC">
        <w:rPr>
          <w:rFonts w:ascii="Arial" w:hAnsi="Arial" w:cs="Arial"/>
        </w:rPr>
        <w:t xml:space="preserve">The land shall be subject to a servitude for the provision of storm water drainage, water supply, irrigation, sewerage, electricity, gas and /or fuel supply, telecommunications, radio and television services, over or under the land, along any one boundary, within a distance of 1.00 meters from such boundary. Reasonable access shall be provided to such servitude at all times for the purpose of installation, maintenance, removal or extension of such services. The owner of the land shall without compensation be obligated to allow the servicing of any other land or street to be conveyed along such servitude, provided that if the owner of the land be aggrieved by the unreasonable exercise of these rights, he shall have the right of appeal to the Minister/Tribunal whose decision shall be final. </w:t>
      </w:r>
    </w:p>
    <w:p w:rsidR="00BC7ACF" w:rsidRPr="00A33FFC" w:rsidRDefault="00BC7ACF" w:rsidP="00E13C52">
      <w:pPr>
        <w:spacing w:after="80"/>
        <w:ind w:left="1440"/>
        <w:jc w:val="both"/>
        <w:rPr>
          <w:rFonts w:ascii="Arial" w:hAnsi="Arial" w:cs="Arial"/>
        </w:rPr>
      </w:pPr>
    </w:p>
    <w:p w:rsidR="00BC7ACF" w:rsidRPr="00A33FFC" w:rsidRDefault="00BC7ACF" w:rsidP="00E13C52">
      <w:pPr>
        <w:spacing w:after="80"/>
        <w:ind w:left="1440"/>
        <w:jc w:val="both"/>
        <w:rPr>
          <w:rFonts w:ascii="Arial" w:hAnsi="Arial" w:cs="Arial"/>
        </w:rPr>
      </w:pPr>
      <w:r w:rsidRPr="00A33FFC">
        <w:rPr>
          <w:rFonts w:ascii="Arial" w:hAnsi="Arial" w:cs="Arial"/>
        </w:rPr>
        <w:t>Maintenance shall include cutting, trimming or otherwise dealing with vegetation so as to prevent interference with any service. The right conferred by this condition shall be exercised by the HOA or Municipality or any other body or person legally authorised to provide such services for the benefit of the inhabitants of the township.</w:t>
      </w:r>
    </w:p>
    <w:p w:rsidR="00BC7ACF" w:rsidRPr="00A33FFC" w:rsidRDefault="00BC7ACF" w:rsidP="00E13C52">
      <w:pPr>
        <w:spacing w:after="80"/>
        <w:ind w:left="1440"/>
        <w:jc w:val="both"/>
        <w:rPr>
          <w:rFonts w:ascii="Arial" w:hAnsi="Arial" w:cs="Arial"/>
          <w:b/>
        </w:rPr>
      </w:pPr>
    </w:p>
    <w:p w:rsidR="00BC7ACF" w:rsidRPr="00A33FFC" w:rsidRDefault="00BC7ACF" w:rsidP="00591EB4">
      <w:pPr>
        <w:spacing w:after="0"/>
        <w:ind w:left="1440" w:hanging="720"/>
        <w:jc w:val="both"/>
        <w:rPr>
          <w:rFonts w:ascii="Arial" w:hAnsi="Arial" w:cs="Arial"/>
          <w:b/>
        </w:rPr>
      </w:pPr>
      <w:r w:rsidRPr="00A33FFC">
        <w:rPr>
          <w:rFonts w:ascii="Arial" w:hAnsi="Arial" w:cs="Arial"/>
          <w:b/>
        </w:rPr>
        <w:t xml:space="preserve">(b) </w:t>
      </w:r>
      <w:r w:rsidRPr="00A33FFC">
        <w:rPr>
          <w:rFonts w:ascii="Arial" w:hAnsi="Arial" w:cs="Arial"/>
          <w:b/>
        </w:rPr>
        <w:tab/>
      </w:r>
      <w:r w:rsidRPr="00756B70">
        <w:rPr>
          <w:rFonts w:ascii="Arial" w:hAnsi="Arial" w:cs="Arial"/>
          <w:b/>
          <w:u w:val="single"/>
        </w:rPr>
        <w:t>Deposit of material</w:t>
      </w:r>
    </w:p>
    <w:p w:rsidR="00BC7ACF" w:rsidRPr="00A33FFC" w:rsidRDefault="00BC7ACF" w:rsidP="00591EB4">
      <w:pPr>
        <w:spacing w:after="0"/>
        <w:ind w:left="1440" w:hanging="720"/>
        <w:jc w:val="both"/>
        <w:rPr>
          <w:rFonts w:ascii="Arial" w:hAnsi="Arial" w:cs="Arial"/>
          <w:b/>
        </w:rPr>
      </w:pPr>
    </w:p>
    <w:p w:rsidR="00BC7ACF" w:rsidRPr="00A33FFC" w:rsidRDefault="00BC7ACF" w:rsidP="00591EB4">
      <w:pPr>
        <w:spacing w:after="0"/>
        <w:ind w:left="1440"/>
        <w:jc w:val="both"/>
        <w:rPr>
          <w:rFonts w:ascii="Arial" w:hAnsi="Arial" w:cs="Arial"/>
        </w:rPr>
      </w:pPr>
      <w:r w:rsidRPr="00A33FFC">
        <w:rPr>
          <w:rFonts w:ascii="Arial" w:hAnsi="Arial" w:cs="Arial"/>
        </w:rPr>
        <w:t>The owner of the land shall, without compensation, be obliged to permit such deposit of material or excavation on the land as may, in connection with the formation of any street in the township and owing to differences in level between the land and the street, be deemed necessary by the HOA or Municipality, in order to provide a safe and proper slope to the cut and fill commencing from the boundary of land, unless he shall elect, at his own cost, to build a retaining wall.</w:t>
      </w:r>
    </w:p>
    <w:p w:rsidR="00BC7ACF" w:rsidRPr="00A33FFC" w:rsidRDefault="00BC7ACF" w:rsidP="00591EB4">
      <w:pPr>
        <w:spacing w:after="0"/>
        <w:ind w:left="1440"/>
        <w:jc w:val="both"/>
        <w:rPr>
          <w:rFonts w:ascii="Arial" w:hAnsi="Arial" w:cs="Arial"/>
        </w:rPr>
      </w:pPr>
    </w:p>
    <w:p w:rsidR="00BC7ACF" w:rsidRPr="00A33FFC" w:rsidRDefault="00BC7ACF" w:rsidP="00823488">
      <w:pPr>
        <w:spacing w:after="0"/>
        <w:ind w:left="720"/>
        <w:jc w:val="both"/>
        <w:outlineLvl w:val="0"/>
        <w:rPr>
          <w:rFonts w:ascii="Arial" w:hAnsi="Arial" w:cs="Arial"/>
          <w:b/>
          <w:u w:val="single"/>
        </w:rPr>
      </w:pPr>
      <w:r w:rsidRPr="00A33FFC">
        <w:rPr>
          <w:rFonts w:ascii="Arial" w:hAnsi="Arial" w:cs="Arial"/>
          <w:b/>
        </w:rPr>
        <w:t>(c)</w:t>
      </w:r>
      <w:r w:rsidRPr="00A33FFC">
        <w:rPr>
          <w:rFonts w:ascii="Arial" w:hAnsi="Arial" w:cs="Arial"/>
          <w:b/>
        </w:rPr>
        <w:tab/>
      </w:r>
      <w:r w:rsidRPr="00A33FFC">
        <w:rPr>
          <w:rFonts w:ascii="Arial" w:hAnsi="Arial" w:cs="Arial"/>
          <w:b/>
          <w:u w:val="single"/>
        </w:rPr>
        <w:t xml:space="preserve">Conservation Servitude </w:t>
      </w:r>
    </w:p>
    <w:p w:rsidR="00BC7ACF" w:rsidRPr="00A33FFC" w:rsidRDefault="00BC7ACF" w:rsidP="00823488">
      <w:pPr>
        <w:spacing w:after="0"/>
        <w:ind w:left="720"/>
        <w:jc w:val="both"/>
        <w:outlineLvl w:val="0"/>
        <w:rPr>
          <w:rFonts w:ascii="Arial" w:hAnsi="Arial" w:cs="Arial"/>
          <w:b/>
        </w:rPr>
      </w:pPr>
      <w:r w:rsidRPr="00A33FFC">
        <w:rPr>
          <w:rFonts w:ascii="Arial" w:hAnsi="Arial" w:cs="Arial"/>
          <w:b/>
        </w:rPr>
        <w:tab/>
      </w:r>
    </w:p>
    <w:p w:rsidR="00BC7ACF" w:rsidRPr="00A33FFC" w:rsidRDefault="00BC7ACF" w:rsidP="004C5AF2">
      <w:pPr>
        <w:spacing w:after="0"/>
        <w:ind w:left="1440"/>
        <w:jc w:val="both"/>
        <w:outlineLvl w:val="0"/>
        <w:rPr>
          <w:rFonts w:ascii="Arial" w:hAnsi="Arial" w:cs="Arial"/>
        </w:rPr>
      </w:pPr>
      <w:r w:rsidRPr="00A33FFC">
        <w:rPr>
          <w:rFonts w:ascii="Arial" w:hAnsi="Arial" w:cs="Arial"/>
        </w:rPr>
        <w:t>Conservation servitudes to protect the environmentally sensitive areas identified in the Record of Decision (ref no. DC21/0036/10) will be registered on the Land Development Areas as indicated on layout plan no. 1</w:t>
      </w:r>
      <w:r>
        <w:rPr>
          <w:rFonts w:ascii="Arial" w:hAnsi="Arial" w:cs="Arial"/>
        </w:rPr>
        <w:t>1</w:t>
      </w:r>
      <w:r w:rsidRPr="00A33FFC">
        <w:rPr>
          <w:rFonts w:ascii="Arial" w:hAnsi="Arial" w:cs="Arial"/>
        </w:rPr>
        <w:t>E06P01 Rev 1 and 1</w:t>
      </w:r>
      <w:r>
        <w:rPr>
          <w:rFonts w:ascii="Arial" w:hAnsi="Arial" w:cs="Arial"/>
        </w:rPr>
        <w:t>1</w:t>
      </w:r>
      <w:r w:rsidRPr="00A33FFC">
        <w:rPr>
          <w:rFonts w:ascii="Arial" w:hAnsi="Arial" w:cs="Arial"/>
        </w:rPr>
        <w:t xml:space="preserve">E06P02 Rev 1 dated May 2017.  Such servitudes to be surveyed in accordance with the provisions of the Land Survey Act No. 8 of 1997 and </w:t>
      </w:r>
      <w:r w:rsidRPr="00A33FFC">
        <w:rPr>
          <w:rFonts w:ascii="Arial" w:hAnsi="Arial" w:cs="Arial"/>
        </w:rPr>
        <w:lastRenderedPageBreak/>
        <w:t>registered as a building restriction area against Erven 1373, 1374, 1375, 1379, 1380, 1398, 1399 and 1400 Elysium in favour of the Home Owners Association.</w:t>
      </w:r>
    </w:p>
    <w:p w:rsidR="00BC7ACF" w:rsidRDefault="00BC7ACF" w:rsidP="004C5AF2">
      <w:pPr>
        <w:spacing w:after="0"/>
        <w:ind w:left="1440"/>
        <w:jc w:val="both"/>
        <w:outlineLvl w:val="0"/>
        <w:rPr>
          <w:rFonts w:ascii="Arial" w:hAnsi="Arial" w:cs="Arial"/>
        </w:rPr>
      </w:pPr>
    </w:p>
    <w:p w:rsidR="00BC7ACF" w:rsidRPr="00E10810" w:rsidRDefault="00BC7ACF" w:rsidP="00E10810">
      <w:pPr>
        <w:spacing w:after="0"/>
        <w:ind w:left="709"/>
        <w:jc w:val="both"/>
        <w:outlineLvl w:val="0"/>
        <w:rPr>
          <w:rFonts w:ascii="Arial" w:hAnsi="Arial" w:cs="Arial"/>
          <w:b/>
        </w:rPr>
      </w:pPr>
      <w:r w:rsidRPr="00E10810">
        <w:rPr>
          <w:rFonts w:ascii="Arial" w:hAnsi="Arial" w:cs="Arial"/>
          <w:b/>
        </w:rPr>
        <w:t>(d)</w:t>
      </w:r>
      <w:r w:rsidRPr="00E10810">
        <w:rPr>
          <w:rFonts w:ascii="Arial" w:hAnsi="Arial" w:cs="Arial"/>
          <w:b/>
        </w:rPr>
        <w:tab/>
      </w:r>
      <w:r w:rsidRPr="00E10810">
        <w:rPr>
          <w:rFonts w:ascii="Arial" w:hAnsi="Arial" w:cs="Arial"/>
          <w:b/>
          <w:u w:val="single"/>
        </w:rPr>
        <w:t>Road Servitude</w:t>
      </w:r>
    </w:p>
    <w:p w:rsidR="00BC7ACF" w:rsidRDefault="00BC7ACF" w:rsidP="00E10810">
      <w:pPr>
        <w:spacing w:after="0"/>
        <w:ind w:left="709"/>
        <w:jc w:val="both"/>
        <w:outlineLvl w:val="0"/>
        <w:rPr>
          <w:rFonts w:ascii="Arial" w:hAnsi="Arial" w:cs="Arial"/>
        </w:rPr>
      </w:pPr>
    </w:p>
    <w:p w:rsidR="00BC7ACF" w:rsidRPr="008738A3" w:rsidRDefault="00BC7ACF" w:rsidP="004C5AF2">
      <w:pPr>
        <w:spacing w:after="0"/>
        <w:ind w:left="1440"/>
        <w:jc w:val="both"/>
        <w:outlineLvl w:val="0"/>
        <w:rPr>
          <w:rFonts w:ascii="Arial" w:hAnsi="Arial" w:cs="Arial"/>
        </w:rPr>
      </w:pPr>
      <w:r>
        <w:rPr>
          <w:rFonts w:ascii="Arial" w:hAnsi="Arial" w:cs="Arial"/>
        </w:rPr>
        <w:t>A Road Servitude</w:t>
      </w:r>
      <w:r w:rsidRPr="008738A3">
        <w:rPr>
          <w:rFonts w:ascii="Arial" w:hAnsi="Arial" w:cs="Arial"/>
        </w:rPr>
        <w:t>, shown in red hatching on layout plan no. 11E06P01 Rev 1,</w:t>
      </w:r>
      <w:r w:rsidRPr="008738A3">
        <w:rPr>
          <w:rFonts w:ascii="Arial" w:hAnsi="Arial" w:cs="Arial"/>
          <w:b/>
        </w:rPr>
        <w:t xml:space="preserve"> </w:t>
      </w:r>
      <w:r w:rsidRPr="008738A3">
        <w:rPr>
          <w:rFonts w:ascii="Arial" w:hAnsi="Arial" w:cs="Arial"/>
        </w:rPr>
        <w:t>is to be registered over the access road to the development, situated on Erf</w:t>
      </w:r>
      <w:r>
        <w:rPr>
          <w:rFonts w:ascii="Arial" w:hAnsi="Arial" w:cs="Arial"/>
        </w:rPr>
        <w:t xml:space="preserve"> 1402 Elysium, and extended beyond the access road to the development over Erf 1402 Elysium, up to the boundary of Portion 3 (of 2) of Erf 1348 Elysium for the benefit of the owners of Portions 3-7 (of 2) of Erf 1348 Elysium.  The aforementioned Road Servitude is to be further extended over Portions 3-6 (of 2) of Erf 1348 Elysium, up to the boundary of Portion 7 (of 2) of Erf 1348 Elysium for the benefit of the owners of Portions 3-7 (of 2) of Erf 1348 Elysium.</w:t>
      </w:r>
      <w:r w:rsidRPr="009B7845">
        <w:rPr>
          <w:rFonts w:ascii="Arial" w:hAnsi="Arial" w:cs="Arial"/>
          <w:b/>
        </w:rPr>
        <w:t xml:space="preserve"> </w:t>
      </w:r>
      <w:r w:rsidR="008738A3" w:rsidRPr="008738A3">
        <w:rPr>
          <w:rFonts w:ascii="Arial" w:hAnsi="Arial" w:cs="Arial"/>
        </w:rPr>
        <w:t>Such ser</w:t>
      </w:r>
      <w:r w:rsidR="008738A3">
        <w:rPr>
          <w:rFonts w:ascii="Arial" w:hAnsi="Arial" w:cs="Arial"/>
        </w:rPr>
        <w:t>vitude being of irregular shape and width.</w:t>
      </w:r>
    </w:p>
    <w:p w:rsidR="00BC7ACF" w:rsidRDefault="00BC7ACF" w:rsidP="004C5AF2">
      <w:pPr>
        <w:spacing w:after="0"/>
        <w:ind w:left="1440"/>
        <w:jc w:val="both"/>
        <w:outlineLvl w:val="0"/>
        <w:rPr>
          <w:rFonts w:ascii="Arial" w:hAnsi="Arial" w:cs="Arial"/>
        </w:rPr>
      </w:pPr>
    </w:p>
    <w:p w:rsidR="00BC7ACF" w:rsidRDefault="008738A3" w:rsidP="004C5AF2">
      <w:pPr>
        <w:spacing w:after="0"/>
        <w:ind w:left="1440"/>
        <w:jc w:val="both"/>
        <w:outlineLvl w:val="0"/>
        <w:rPr>
          <w:rFonts w:ascii="Arial" w:hAnsi="Arial" w:cs="Arial"/>
        </w:rPr>
      </w:pPr>
      <w:r>
        <w:rPr>
          <w:rFonts w:ascii="Arial" w:hAnsi="Arial" w:cs="Arial"/>
        </w:rPr>
        <w:t>The aforementioned extended</w:t>
      </w:r>
      <w:r w:rsidR="00BC7ACF">
        <w:rPr>
          <w:rFonts w:ascii="Arial" w:hAnsi="Arial" w:cs="Arial"/>
        </w:rPr>
        <w:t xml:space="preserve"> servitude is to be collectively maintained by the owners of Portions 3-7 (of 2) of Erf 1348 Elysium, unless agreed to by the Umdoni Municipality to do so. </w:t>
      </w:r>
    </w:p>
    <w:p w:rsidR="008738A3" w:rsidRPr="00A33FFC" w:rsidRDefault="008738A3" w:rsidP="004C5AF2">
      <w:pPr>
        <w:spacing w:after="0"/>
        <w:ind w:left="1440"/>
        <w:jc w:val="both"/>
        <w:outlineLvl w:val="0"/>
        <w:rPr>
          <w:rFonts w:ascii="Arial" w:hAnsi="Arial" w:cs="Arial"/>
        </w:rPr>
      </w:pPr>
    </w:p>
    <w:p w:rsidR="00BC7ACF" w:rsidRPr="00A33FFC" w:rsidRDefault="00BC7ACF" w:rsidP="001B0263">
      <w:pPr>
        <w:spacing w:after="0"/>
        <w:jc w:val="both"/>
        <w:rPr>
          <w:rFonts w:ascii="Arial" w:hAnsi="Arial" w:cs="Arial"/>
          <w:b/>
          <w:caps/>
        </w:rPr>
      </w:pPr>
      <w:r w:rsidRPr="00A33FFC">
        <w:rPr>
          <w:rFonts w:ascii="Arial" w:hAnsi="Arial" w:cs="Arial"/>
          <w:b/>
          <w:caps/>
        </w:rPr>
        <w:t xml:space="preserve">D. </w:t>
      </w:r>
      <w:r w:rsidRPr="00A33FFC">
        <w:rPr>
          <w:rFonts w:ascii="Arial" w:hAnsi="Arial" w:cs="Arial"/>
          <w:b/>
          <w:caps/>
        </w:rPr>
        <w:tab/>
        <w:t>Building standards</w:t>
      </w:r>
    </w:p>
    <w:p w:rsidR="00BC7ACF" w:rsidRPr="00A33FFC" w:rsidRDefault="00BC7ACF" w:rsidP="001B0263">
      <w:pPr>
        <w:spacing w:after="0"/>
        <w:jc w:val="both"/>
        <w:rPr>
          <w:rFonts w:ascii="Arial" w:hAnsi="Arial" w:cs="Arial"/>
          <w:b/>
          <w:caps/>
        </w:rPr>
      </w:pPr>
    </w:p>
    <w:p w:rsidR="00BC7ACF" w:rsidRPr="00A33FFC" w:rsidRDefault="00BC7ACF" w:rsidP="00EE5DC6">
      <w:pPr>
        <w:jc w:val="both"/>
        <w:rPr>
          <w:rFonts w:ascii="Arial" w:hAnsi="Arial" w:cs="Arial"/>
        </w:rPr>
      </w:pPr>
      <w:r w:rsidRPr="00A33FFC">
        <w:rPr>
          <w:rFonts w:ascii="Arial" w:hAnsi="Arial" w:cs="Arial"/>
        </w:rPr>
        <w:t>The following building standard will apply in respect of the development.</w:t>
      </w:r>
    </w:p>
    <w:p w:rsidR="00BC7ACF" w:rsidRPr="00A33FFC" w:rsidRDefault="00BC7ACF" w:rsidP="00EE5DC6">
      <w:pPr>
        <w:numPr>
          <w:ilvl w:val="0"/>
          <w:numId w:val="14"/>
        </w:numPr>
        <w:tabs>
          <w:tab w:val="clear" w:pos="2880"/>
          <w:tab w:val="num" w:pos="1080"/>
        </w:tabs>
        <w:ind w:hanging="2340"/>
        <w:jc w:val="both"/>
        <w:rPr>
          <w:rFonts w:ascii="Arial" w:hAnsi="Arial" w:cs="Arial"/>
        </w:rPr>
      </w:pPr>
      <w:r w:rsidRPr="00A33FFC">
        <w:rPr>
          <w:rFonts w:ascii="Arial" w:hAnsi="Arial" w:cs="Arial"/>
        </w:rPr>
        <w:t>The National Building Regulations and Building Standards Act (Act 103 of 1973).</w:t>
      </w:r>
    </w:p>
    <w:p w:rsidR="00BC7ACF" w:rsidRPr="00A33FFC" w:rsidRDefault="00BC7ACF" w:rsidP="00EE5DC6">
      <w:pPr>
        <w:numPr>
          <w:ilvl w:val="0"/>
          <w:numId w:val="14"/>
        </w:numPr>
        <w:tabs>
          <w:tab w:val="clear" w:pos="2880"/>
          <w:tab w:val="num" w:pos="1080"/>
        </w:tabs>
        <w:ind w:left="1080" w:hanging="540"/>
        <w:jc w:val="both"/>
        <w:rPr>
          <w:rFonts w:ascii="Arial" w:hAnsi="Arial" w:cs="Arial"/>
        </w:rPr>
      </w:pPr>
      <w:r w:rsidRPr="00A33FFC">
        <w:rPr>
          <w:rFonts w:ascii="Arial" w:hAnsi="Arial" w:cs="Arial"/>
        </w:rPr>
        <w:t>The Umdoni Municipality Bylaws and Umdoni Urban Planning Scheme Clauses and maps.</w:t>
      </w:r>
    </w:p>
    <w:p w:rsidR="00BC7ACF" w:rsidRPr="00A33FFC" w:rsidRDefault="00BC7ACF" w:rsidP="001B0263">
      <w:pPr>
        <w:numPr>
          <w:ilvl w:val="0"/>
          <w:numId w:val="14"/>
        </w:numPr>
        <w:tabs>
          <w:tab w:val="clear" w:pos="2880"/>
          <w:tab w:val="num" w:pos="1080"/>
        </w:tabs>
        <w:spacing w:after="80"/>
        <w:ind w:hanging="2340"/>
        <w:jc w:val="both"/>
        <w:rPr>
          <w:rFonts w:ascii="Arial" w:hAnsi="Arial" w:cs="Arial"/>
        </w:rPr>
      </w:pPr>
      <w:r w:rsidRPr="00A33FFC">
        <w:rPr>
          <w:rFonts w:ascii="Arial" w:hAnsi="Arial" w:cs="Arial"/>
        </w:rPr>
        <w:t>National Home Builders Registration Council Building Regulations</w:t>
      </w:r>
    </w:p>
    <w:p w:rsidR="00BC7ACF" w:rsidRPr="00A33FFC" w:rsidRDefault="00BC7ACF" w:rsidP="001B0263">
      <w:pPr>
        <w:spacing w:after="80"/>
        <w:jc w:val="both"/>
        <w:rPr>
          <w:rFonts w:ascii="Arial" w:hAnsi="Arial" w:cs="Arial"/>
        </w:rPr>
      </w:pPr>
    </w:p>
    <w:p w:rsidR="00BC7ACF" w:rsidRPr="00A33FFC" w:rsidRDefault="00BC7ACF" w:rsidP="001B0263">
      <w:pPr>
        <w:spacing w:after="0"/>
        <w:jc w:val="both"/>
        <w:rPr>
          <w:rFonts w:ascii="Arial" w:hAnsi="Arial" w:cs="Arial"/>
        </w:rPr>
      </w:pPr>
      <w:r w:rsidRPr="00A33FFC">
        <w:rPr>
          <w:rFonts w:ascii="Arial" w:hAnsi="Arial" w:cs="Arial"/>
        </w:rPr>
        <w:t xml:space="preserve">Any subsequent additions or alterations to such buildings shall require the submission of building plans to the satisfaction of the Municipality in accordance with the National Building Regulations and Building Standards Act, 1977 (Act No 103 of 1977). </w:t>
      </w:r>
    </w:p>
    <w:p w:rsidR="00BC7ACF" w:rsidRPr="00A33FFC" w:rsidRDefault="00BC7ACF" w:rsidP="001B0263">
      <w:pPr>
        <w:spacing w:after="0"/>
        <w:jc w:val="both"/>
        <w:rPr>
          <w:rFonts w:ascii="Arial" w:hAnsi="Arial" w:cs="Arial"/>
        </w:rPr>
      </w:pPr>
    </w:p>
    <w:p w:rsidR="00BC7ACF" w:rsidRPr="00A33FFC" w:rsidRDefault="00BC7ACF" w:rsidP="0064770B">
      <w:pPr>
        <w:spacing w:after="0"/>
        <w:jc w:val="both"/>
        <w:rPr>
          <w:rFonts w:ascii="Arial" w:hAnsi="Arial" w:cs="Arial"/>
          <w:b/>
          <w:caps/>
        </w:rPr>
      </w:pPr>
      <w:r w:rsidRPr="00A33FFC">
        <w:rPr>
          <w:rFonts w:ascii="Arial" w:hAnsi="Arial" w:cs="Arial"/>
          <w:b/>
        </w:rPr>
        <w:t xml:space="preserve">E. </w:t>
      </w:r>
      <w:r w:rsidRPr="00A33FFC">
        <w:rPr>
          <w:rFonts w:ascii="Arial" w:hAnsi="Arial" w:cs="Arial"/>
          <w:b/>
        </w:rPr>
        <w:tab/>
      </w:r>
      <w:r w:rsidRPr="00A33FFC">
        <w:rPr>
          <w:rFonts w:ascii="Arial" w:hAnsi="Arial" w:cs="Arial"/>
          <w:b/>
          <w:caps/>
        </w:rPr>
        <w:t>Application for land use controls</w:t>
      </w:r>
    </w:p>
    <w:p w:rsidR="00BC7ACF" w:rsidRPr="00A33FFC" w:rsidRDefault="00BC7ACF" w:rsidP="0064770B">
      <w:pPr>
        <w:spacing w:after="0"/>
        <w:jc w:val="both"/>
        <w:rPr>
          <w:rFonts w:ascii="Arial" w:hAnsi="Arial" w:cs="Arial"/>
          <w:b/>
          <w:caps/>
        </w:rPr>
      </w:pPr>
    </w:p>
    <w:p w:rsidR="00BC7ACF" w:rsidRPr="00A33FFC" w:rsidRDefault="00BC7ACF" w:rsidP="001702B8">
      <w:pPr>
        <w:spacing w:after="0"/>
        <w:jc w:val="both"/>
        <w:rPr>
          <w:rFonts w:ascii="Arial" w:hAnsi="Arial" w:cs="Arial"/>
        </w:rPr>
      </w:pPr>
      <w:r w:rsidRPr="00A33FFC">
        <w:rPr>
          <w:rFonts w:ascii="Arial" w:hAnsi="Arial" w:cs="Arial"/>
        </w:rPr>
        <w:t>The Scheme Clauses of the Umdoni Urban Planning Scheme shall apply in the Land Development Area.  (Applicable zone extracts attached as Annexure A)</w:t>
      </w:r>
      <w:r>
        <w:rPr>
          <w:rFonts w:ascii="Arial" w:hAnsi="Arial" w:cs="Arial"/>
        </w:rPr>
        <w:t>.</w:t>
      </w:r>
    </w:p>
    <w:p w:rsidR="00BC7ACF" w:rsidRPr="00A33FFC" w:rsidRDefault="00BC7ACF" w:rsidP="001702B8">
      <w:pPr>
        <w:spacing w:after="0"/>
        <w:jc w:val="both"/>
        <w:rPr>
          <w:rFonts w:ascii="Arial" w:hAnsi="Arial" w:cs="Arial"/>
        </w:rPr>
      </w:pPr>
    </w:p>
    <w:p w:rsidR="00BC7ACF" w:rsidRPr="00A33FFC" w:rsidRDefault="00BC7ACF" w:rsidP="0081558C">
      <w:pPr>
        <w:spacing w:line="240" w:lineRule="auto"/>
        <w:jc w:val="both"/>
        <w:rPr>
          <w:rFonts w:ascii="Arial" w:hAnsi="Arial" w:cs="Arial"/>
          <w:b/>
          <w:u w:val="single"/>
        </w:rPr>
      </w:pPr>
      <w:r w:rsidRPr="00A33FFC">
        <w:rPr>
          <w:rFonts w:ascii="Arial" w:hAnsi="Arial" w:cs="Arial"/>
          <w:b/>
        </w:rPr>
        <w:t>E.1</w:t>
      </w:r>
      <w:r w:rsidRPr="00A33FFC">
        <w:rPr>
          <w:rFonts w:ascii="Arial" w:hAnsi="Arial" w:cs="Arial"/>
          <w:b/>
        </w:rPr>
        <w:tab/>
        <w:t xml:space="preserve">Remainder of </w:t>
      </w:r>
      <w:r w:rsidRPr="00A33FFC">
        <w:rPr>
          <w:rFonts w:ascii="Arial" w:hAnsi="Arial" w:cs="Arial"/>
          <w:b/>
          <w:u w:val="single"/>
        </w:rPr>
        <w:t>Portion 3 (including unregistered Portion 23 (of 3)) of the Farm</w:t>
      </w:r>
    </w:p>
    <w:p w:rsidR="00BC7ACF" w:rsidRPr="00A33FFC" w:rsidRDefault="00BC7ACF" w:rsidP="0081558C">
      <w:pPr>
        <w:spacing w:line="360" w:lineRule="auto"/>
        <w:ind w:firstLine="720"/>
        <w:jc w:val="both"/>
        <w:rPr>
          <w:rFonts w:ascii="Arial" w:hAnsi="Arial" w:cs="Arial"/>
          <w:b/>
          <w:u w:val="single"/>
        </w:rPr>
      </w:pPr>
      <w:r w:rsidRPr="00A33FFC">
        <w:rPr>
          <w:rFonts w:ascii="Arial" w:hAnsi="Arial" w:cs="Arial"/>
          <w:b/>
          <w:u w:val="single"/>
        </w:rPr>
        <w:t>Darlington South No. 14361</w:t>
      </w:r>
    </w:p>
    <w:p w:rsidR="00BC7ACF" w:rsidRPr="00A33FFC" w:rsidRDefault="00BC7ACF" w:rsidP="00E85CF1">
      <w:pPr>
        <w:ind w:left="720"/>
        <w:jc w:val="both"/>
        <w:rPr>
          <w:rFonts w:ascii="Arial" w:hAnsi="Arial" w:cs="Arial"/>
        </w:rPr>
      </w:pPr>
      <w:r w:rsidRPr="00A33FFC">
        <w:rPr>
          <w:rFonts w:ascii="Arial" w:hAnsi="Arial" w:cs="Arial"/>
        </w:rPr>
        <w:t xml:space="preserve">The subdivisional diagram for Portion 23 (of 3) of the farm Darlington South No 14361 is to be withdrawn.  The Remainder of Portion 3 of the farm Darlington South No 14361 is to be redesignated Erf 1348 Elysium.  Erf 1348 Elysium is to be subdivided into Portions 1 and 2 of Erf 1348 Elysium.  Portion 1 of Erf 1348 Elysium is to be subdivided into Erven 1349 to 1402 Elysium and Portion 2 of Erf 1348 Elysium is to be subdivided </w:t>
      </w:r>
      <w:r w:rsidRPr="00A33FFC">
        <w:rPr>
          <w:rFonts w:ascii="Arial" w:hAnsi="Arial" w:cs="Arial"/>
        </w:rPr>
        <w:lastRenderedPageBreak/>
        <w:t>into Portions 3 to 7 (of 2) of Erf 1348 Elysium.  The aforementioned erven and portions are to be zoned in accordance with the Umdoni Town Planning Scheme:</w:t>
      </w:r>
    </w:p>
    <w:p w:rsidR="00BC7ACF" w:rsidRPr="00A33FFC" w:rsidRDefault="00BC7ACF" w:rsidP="00E85CF1">
      <w:pPr>
        <w:pStyle w:val="ListParagraph"/>
        <w:numPr>
          <w:ilvl w:val="0"/>
          <w:numId w:val="15"/>
        </w:numPr>
        <w:jc w:val="both"/>
        <w:rPr>
          <w:rFonts w:ascii="Arial" w:hAnsi="Arial" w:cs="Arial"/>
        </w:rPr>
      </w:pPr>
      <w:r w:rsidRPr="00A33FFC">
        <w:rPr>
          <w:rFonts w:ascii="Arial" w:hAnsi="Arial" w:cs="Arial"/>
        </w:rPr>
        <w:t xml:space="preserve">Erven 1349 to </w:t>
      </w:r>
      <w:r w:rsidR="00CD487E">
        <w:rPr>
          <w:rFonts w:ascii="Arial" w:hAnsi="Arial" w:cs="Arial"/>
        </w:rPr>
        <w:t>1401</w:t>
      </w:r>
      <w:r w:rsidRPr="00A33FFC">
        <w:rPr>
          <w:rFonts w:ascii="Arial" w:hAnsi="Arial" w:cs="Arial"/>
        </w:rPr>
        <w:t xml:space="preserve"> - Residential Only 4;</w:t>
      </w:r>
    </w:p>
    <w:p w:rsidR="00BC7ACF" w:rsidRPr="00A33FFC" w:rsidRDefault="00BC7ACF" w:rsidP="00E85CF1">
      <w:pPr>
        <w:pStyle w:val="ListParagraph"/>
        <w:numPr>
          <w:ilvl w:val="0"/>
          <w:numId w:val="15"/>
        </w:numPr>
        <w:jc w:val="both"/>
        <w:rPr>
          <w:rFonts w:ascii="Arial" w:hAnsi="Arial" w:cs="Arial"/>
        </w:rPr>
      </w:pPr>
      <w:r w:rsidRPr="00A33FFC">
        <w:rPr>
          <w:rFonts w:ascii="Arial" w:hAnsi="Arial" w:cs="Arial"/>
        </w:rPr>
        <w:t xml:space="preserve">Portions 3 to 7 (of 2) of Erf 1348 – Residential Only 3; and </w:t>
      </w:r>
    </w:p>
    <w:p w:rsidR="00BC7ACF" w:rsidRDefault="00BC7ACF" w:rsidP="00E85CF1">
      <w:pPr>
        <w:pStyle w:val="ListParagraph"/>
        <w:numPr>
          <w:ilvl w:val="0"/>
          <w:numId w:val="15"/>
        </w:numPr>
        <w:jc w:val="both"/>
        <w:rPr>
          <w:rFonts w:ascii="Arial" w:hAnsi="Arial" w:cs="Arial"/>
        </w:rPr>
      </w:pPr>
      <w:r w:rsidRPr="00A33FFC">
        <w:rPr>
          <w:rFonts w:ascii="Arial" w:hAnsi="Arial" w:cs="Arial"/>
        </w:rPr>
        <w:t xml:space="preserve">Erf 1402 – Private Road. </w:t>
      </w:r>
    </w:p>
    <w:p w:rsidR="00BC7ACF" w:rsidRPr="00A33FFC" w:rsidRDefault="00BC7ACF" w:rsidP="00E91B28">
      <w:pPr>
        <w:spacing w:after="0"/>
        <w:jc w:val="both"/>
        <w:rPr>
          <w:rFonts w:ascii="Arial" w:hAnsi="Arial" w:cs="Arial"/>
        </w:rPr>
      </w:pPr>
    </w:p>
    <w:p w:rsidR="00BC7ACF" w:rsidRPr="00A33FFC" w:rsidRDefault="00BC7ACF" w:rsidP="00EE5DC6">
      <w:pPr>
        <w:jc w:val="both"/>
        <w:rPr>
          <w:rFonts w:ascii="Arial" w:hAnsi="Arial" w:cs="Arial"/>
          <w:b/>
          <w:u w:val="single"/>
        </w:rPr>
      </w:pPr>
      <w:r w:rsidRPr="00A33FFC">
        <w:rPr>
          <w:rFonts w:ascii="Arial" w:hAnsi="Arial" w:cs="Arial"/>
          <w:b/>
        </w:rPr>
        <w:t>E.2</w:t>
      </w:r>
      <w:r w:rsidRPr="00A33FFC">
        <w:rPr>
          <w:rFonts w:ascii="Arial" w:hAnsi="Arial" w:cs="Arial"/>
          <w:b/>
        </w:rPr>
        <w:tab/>
      </w:r>
      <w:r w:rsidRPr="00A33FFC">
        <w:rPr>
          <w:rFonts w:ascii="Arial" w:hAnsi="Arial" w:cs="Arial"/>
          <w:b/>
          <w:u w:val="single"/>
        </w:rPr>
        <w:t>The Remainder of the Farm Elysium No. 15582</w:t>
      </w:r>
    </w:p>
    <w:p w:rsidR="00BC7ACF" w:rsidRPr="00A33FFC" w:rsidRDefault="00BC7ACF" w:rsidP="00D87F95">
      <w:pPr>
        <w:ind w:left="720"/>
        <w:jc w:val="both"/>
        <w:rPr>
          <w:rFonts w:ascii="Arial" w:hAnsi="Arial" w:cs="Arial"/>
        </w:rPr>
      </w:pPr>
      <w:r w:rsidRPr="00A33FFC">
        <w:rPr>
          <w:rFonts w:ascii="Arial" w:hAnsi="Arial" w:cs="Arial"/>
        </w:rPr>
        <w:t>The Remainder of the Farm Elysium No. 15582 to be redesignated Erf 1403 Elysium and to be subdivided into Portions 1 to 4 and Remainder of Erf 1403 Elysium. The aforementioned portions are to be zoned in accordance with the Umdoni Town Planning Scheme:</w:t>
      </w:r>
    </w:p>
    <w:p w:rsidR="00BC7ACF" w:rsidRPr="00A33FFC" w:rsidRDefault="00BC7ACF" w:rsidP="00EE5DC6">
      <w:pPr>
        <w:pStyle w:val="ListParagraph"/>
        <w:numPr>
          <w:ilvl w:val="0"/>
          <w:numId w:val="16"/>
        </w:numPr>
        <w:jc w:val="both"/>
        <w:rPr>
          <w:rFonts w:ascii="Arial" w:hAnsi="Arial" w:cs="Arial"/>
        </w:rPr>
      </w:pPr>
      <w:r w:rsidRPr="00A33FFC">
        <w:rPr>
          <w:rFonts w:ascii="Arial" w:hAnsi="Arial" w:cs="Arial"/>
        </w:rPr>
        <w:t>Portion 1 of Erf 1403 – Residential Only 3;</w:t>
      </w:r>
    </w:p>
    <w:p w:rsidR="00BC7ACF" w:rsidRPr="00A33FFC" w:rsidRDefault="00BC7ACF" w:rsidP="00EE5DC6">
      <w:pPr>
        <w:pStyle w:val="ListParagraph"/>
        <w:numPr>
          <w:ilvl w:val="0"/>
          <w:numId w:val="16"/>
        </w:numPr>
        <w:jc w:val="both"/>
        <w:rPr>
          <w:rFonts w:ascii="Arial" w:hAnsi="Arial" w:cs="Arial"/>
        </w:rPr>
      </w:pPr>
      <w:r w:rsidRPr="00A33FFC">
        <w:rPr>
          <w:rFonts w:ascii="Arial" w:hAnsi="Arial" w:cs="Arial"/>
        </w:rPr>
        <w:t xml:space="preserve">Portion 2 of Erf 1403 – High Density Residential 3; </w:t>
      </w:r>
    </w:p>
    <w:p w:rsidR="00BC7ACF" w:rsidRPr="00A33FFC" w:rsidRDefault="00BC7ACF" w:rsidP="00EE5DC6">
      <w:pPr>
        <w:pStyle w:val="ListParagraph"/>
        <w:numPr>
          <w:ilvl w:val="0"/>
          <w:numId w:val="16"/>
        </w:numPr>
        <w:jc w:val="both"/>
        <w:rPr>
          <w:rFonts w:ascii="Arial" w:hAnsi="Arial" w:cs="Arial"/>
        </w:rPr>
      </w:pPr>
      <w:r w:rsidRPr="00A33FFC">
        <w:rPr>
          <w:rFonts w:ascii="Arial" w:hAnsi="Arial" w:cs="Arial"/>
        </w:rPr>
        <w:t xml:space="preserve">Portion 3 of Erf 1403 – Multi-Purpose Retail; and </w:t>
      </w:r>
    </w:p>
    <w:p w:rsidR="00BC7ACF" w:rsidRPr="00A33FFC" w:rsidRDefault="00BC7ACF" w:rsidP="00EE5DC6">
      <w:pPr>
        <w:pStyle w:val="ListParagraph"/>
        <w:numPr>
          <w:ilvl w:val="0"/>
          <w:numId w:val="16"/>
        </w:numPr>
        <w:jc w:val="both"/>
        <w:rPr>
          <w:rFonts w:ascii="Arial" w:hAnsi="Arial" w:cs="Arial"/>
        </w:rPr>
      </w:pPr>
      <w:r w:rsidRPr="00A33FFC">
        <w:rPr>
          <w:rFonts w:ascii="Arial" w:hAnsi="Arial" w:cs="Arial"/>
        </w:rPr>
        <w:t>Portion 4 of Erf 1403 – Conservation.</w:t>
      </w:r>
    </w:p>
    <w:p w:rsidR="00BC7ACF" w:rsidRPr="00A33FFC" w:rsidRDefault="00BC7ACF" w:rsidP="00EE5DC6">
      <w:pPr>
        <w:pStyle w:val="ListParagraph"/>
        <w:numPr>
          <w:ilvl w:val="0"/>
          <w:numId w:val="16"/>
        </w:numPr>
        <w:jc w:val="both"/>
        <w:rPr>
          <w:rFonts w:ascii="Arial" w:hAnsi="Arial" w:cs="Arial"/>
        </w:rPr>
      </w:pPr>
      <w:r w:rsidRPr="00A33FFC">
        <w:rPr>
          <w:rFonts w:ascii="Arial" w:hAnsi="Arial" w:cs="Arial"/>
        </w:rPr>
        <w:t xml:space="preserve">Remainder of Erf 1403 – Public Road   </w:t>
      </w:r>
    </w:p>
    <w:p w:rsidR="00BC7ACF" w:rsidRPr="00A33FFC" w:rsidRDefault="00BC7ACF" w:rsidP="0064770B">
      <w:pPr>
        <w:spacing w:after="0"/>
        <w:jc w:val="both"/>
        <w:rPr>
          <w:rFonts w:ascii="Arial" w:hAnsi="Arial" w:cs="Arial"/>
        </w:rPr>
      </w:pPr>
    </w:p>
    <w:p w:rsidR="00BC7ACF" w:rsidRPr="00A33FFC" w:rsidRDefault="00BC7ACF" w:rsidP="0064770B">
      <w:pPr>
        <w:spacing w:after="0"/>
        <w:jc w:val="both"/>
        <w:rPr>
          <w:rFonts w:ascii="Arial" w:hAnsi="Arial" w:cs="Arial"/>
        </w:rPr>
      </w:pPr>
      <w:r w:rsidRPr="00A33FFC">
        <w:rPr>
          <w:rFonts w:ascii="Arial" w:hAnsi="Arial" w:cs="Arial"/>
        </w:rPr>
        <w:t xml:space="preserve">All parts of erven located within the buffer areas of wetlands are to be implemented as building restriction areas, except where buildings already exist within such buffers, and only indigenous vegetation may be planted in these areas.  Such areas will be beaconed and identified by means of the Conservation Servitudes registered in favour of the Home Owners Association and protection and maintenance will be the responsibility of the Home Owners Association. </w:t>
      </w:r>
    </w:p>
    <w:p w:rsidR="00BC7ACF" w:rsidRPr="00A33FFC" w:rsidRDefault="00BC7ACF" w:rsidP="001524F8">
      <w:pPr>
        <w:spacing w:after="0"/>
        <w:jc w:val="both"/>
        <w:rPr>
          <w:rFonts w:ascii="Arial" w:hAnsi="Arial" w:cs="Arial"/>
          <w:b/>
          <w:caps/>
        </w:rPr>
      </w:pPr>
    </w:p>
    <w:p w:rsidR="00BC7ACF" w:rsidRPr="00A33FFC" w:rsidRDefault="00BC7ACF" w:rsidP="001524F8">
      <w:pPr>
        <w:spacing w:after="0"/>
        <w:jc w:val="both"/>
        <w:rPr>
          <w:rFonts w:ascii="Arial" w:hAnsi="Arial" w:cs="Arial"/>
          <w:b/>
          <w:caps/>
        </w:rPr>
      </w:pPr>
      <w:r w:rsidRPr="00A33FFC">
        <w:rPr>
          <w:rFonts w:ascii="Arial" w:hAnsi="Arial" w:cs="Arial"/>
          <w:b/>
          <w:caps/>
        </w:rPr>
        <w:t xml:space="preserve">F. </w:t>
      </w:r>
      <w:r w:rsidRPr="00A33FFC">
        <w:rPr>
          <w:rFonts w:ascii="Arial" w:hAnsi="Arial" w:cs="Arial"/>
          <w:b/>
          <w:caps/>
        </w:rPr>
        <w:tab/>
        <w:t>designation</w:t>
      </w:r>
    </w:p>
    <w:p w:rsidR="00BC7ACF" w:rsidRPr="00A33FFC" w:rsidRDefault="00BC7ACF" w:rsidP="001524F8">
      <w:pPr>
        <w:spacing w:after="0"/>
        <w:jc w:val="both"/>
        <w:rPr>
          <w:rFonts w:ascii="Arial" w:hAnsi="Arial" w:cs="Arial"/>
          <w:b/>
          <w:caps/>
        </w:rPr>
      </w:pPr>
    </w:p>
    <w:p w:rsidR="00BC7ACF" w:rsidRPr="00A33FFC" w:rsidRDefault="00BC7ACF" w:rsidP="001524F8">
      <w:pPr>
        <w:spacing w:after="0"/>
        <w:jc w:val="both"/>
        <w:rPr>
          <w:rFonts w:ascii="Arial" w:hAnsi="Arial" w:cs="Arial"/>
        </w:rPr>
      </w:pPr>
      <w:r w:rsidRPr="00A33FFC">
        <w:rPr>
          <w:rFonts w:ascii="Arial" w:hAnsi="Arial" w:cs="Arial"/>
        </w:rPr>
        <w:t>The common name of the township shall be “Chiba Ring Lifestyle Village”.</w:t>
      </w:r>
    </w:p>
    <w:p w:rsidR="00BC7ACF" w:rsidRPr="00A33FFC" w:rsidRDefault="00BC7ACF" w:rsidP="001524F8">
      <w:pPr>
        <w:pStyle w:val="NORMALPICTURES"/>
        <w:spacing w:before="0" w:after="0"/>
        <w:jc w:val="both"/>
        <w:rPr>
          <w:rFonts w:cs="Arial"/>
          <w:b/>
          <w:sz w:val="22"/>
          <w:szCs w:val="22"/>
        </w:rPr>
      </w:pPr>
    </w:p>
    <w:p w:rsidR="00BC7ACF" w:rsidRPr="00A33FFC" w:rsidRDefault="00BC7ACF" w:rsidP="00BC5B90">
      <w:pPr>
        <w:pStyle w:val="NORMALPICTURES"/>
        <w:spacing w:before="0" w:after="0"/>
        <w:jc w:val="both"/>
        <w:rPr>
          <w:rFonts w:cs="Arial"/>
          <w:b/>
          <w:sz w:val="22"/>
          <w:szCs w:val="22"/>
        </w:rPr>
      </w:pPr>
    </w:p>
    <w:p w:rsidR="00BC7ACF" w:rsidRPr="00A33FFC" w:rsidRDefault="00BC7ACF" w:rsidP="002705EB">
      <w:pPr>
        <w:jc w:val="both"/>
        <w:rPr>
          <w:rFonts w:ascii="Arial" w:hAnsi="Arial" w:cs="Arial"/>
        </w:rPr>
      </w:pPr>
      <w:r w:rsidRPr="00A33FFC">
        <w:rPr>
          <w:rFonts w:ascii="Arial" w:hAnsi="Arial" w:cs="Arial"/>
        </w:rPr>
        <w:t>Yours faithfully</w:t>
      </w:r>
    </w:p>
    <w:p w:rsidR="00BC7ACF" w:rsidRPr="00A33FFC" w:rsidRDefault="00BC7ACF" w:rsidP="002705EB">
      <w:pPr>
        <w:jc w:val="both"/>
        <w:rPr>
          <w:rFonts w:ascii="Arial" w:hAnsi="Arial" w:cs="Arial"/>
        </w:rPr>
      </w:pPr>
    </w:p>
    <w:p w:rsidR="00BC7ACF" w:rsidRPr="00A33FFC" w:rsidRDefault="00BC7ACF" w:rsidP="002705EB">
      <w:pPr>
        <w:pStyle w:val="NORMALPICTURES"/>
        <w:spacing w:before="0" w:after="0"/>
        <w:jc w:val="both"/>
        <w:rPr>
          <w:rFonts w:cs="Arial"/>
          <w:b/>
          <w:sz w:val="22"/>
          <w:szCs w:val="22"/>
        </w:rPr>
      </w:pPr>
    </w:p>
    <w:p w:rsidR="00BC7ACF" w:rsidRPr="00A33FFC" w:rsidRDefault="00BC7ACF" w:rsidP="002705EB">
      <w:pPr>
        <w:pStyle w:val="NORMALPICTURES"/>
        <w:spacing w:before="0" w:after="0"/>
        <w:jc w:val="both"/>
        <w:rPr>
          <w:rFonts w:cs="Arial"/>
          <w:b/>
          <w:sz w:val="22"/>
          <w:szCs w:val="22"/>
        </w:rPr>
      </w:pPr>
      <w:r w:rsidRPr="00A33FFC">
        <w:rPr>
          <w:rFonts w:cs="Arial"/>
          <w:b/>
          <w:sz w:val="22"/>
          <w:szCs w:val="22"/>
        </w:rPr>
        <w:t>N R NTOMBELA</w:t>
      </w:r>
    </w:p>
    <w:p w:rsidR="00BC7ACF" w:rsidRPr="00A33FFC" w:rsidRDefault="00BC7ACF" w:rsidP="002705EB">
      <w:pPr>
        <w:pStyle w:val="NORMALPICTURES"/>
        <w:spacing w:before="0" w:after="0"/>
        <w:jc w:val="both"/>
        <w:outlineLvl w:val="0"/>
        <w:rPr>
          <w:b/>
          <w:sz w:val="22"/>
          <w:szCs w:val="22"/>
        </w:rPr>
      </w:pPr>
      <w:r w:rsidRPr="00A33FFC">
        <w:rPr>
          <w:b/>
          <w:sz w:val="22"/>
          <w:szCs w:val="22"/>
        </w:rPr>
        <w:t>CHAIRPERSON: UGU NORTH JOINT MUNICIPAL PLANNING TRIBUNAL</w:t>
      </w:r>
    </w:p>
    <w:sectPr w:rsidR="00BC7ACF" w:rsidRPr="00A33FFC" w:rsidSect="008010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97" w:rsidRDefault="00356F97" w:rsidP="00B83D56">
      <w:pPr>
        <w:spacing w:after="0" w:line="240" w:lineRule="auto"/>
      </w:pPr>
      <w:r>
        <w:separator/>
      </w:r>
    </w:p>
  </w:endnote>
  <w:endnote w:type="continuationSeparator" w:id="0">
    <w:p w:rsidR="00356F97" w:rsidRDefault="00356F97" w:rsidP="00B8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97" w:rsidRDefault="00356F97" w:rsidP="00B83D56">
      <w:pPr>
        <w:spacing w:after="0" w:line="240" w:lineRule="auto"/>
      </w:pPr>
      <w:r>
        <w:separator/>
      </w:r>
    </w:p>
  </w:footnote>
  <w:footnote w:type="continuationSeparator" w:id="0">
    <w:p w:rsidR="00356F97" w:rsidRDefault="00356F97" w:rsidP="00B8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CF" w:rsidRDefault="00470E8B">
    <w:pPr>
      <w:pStyle w:val="Header"/>
      <w:jc w:val="right"/>
    </w:pPr>
    <w:r>
      <w:fldChar w:fldCharType="begin"/>
    </w:r>
    <w:r>
      <w:instrText xml:space="preserve"> PAGE   \* MERGEFORMAT </w:instrText>
    </w:r>
    <w:r>
      <w:fldChar w:fldCharType="separate"/>
    </w:r>
    <w:r w:rsidR="004C0D10">
      <w:rPr>
        <w:noProof/>
      </w:rPr>
      <w:t>1</w:t>
    </w:r>
    <w:r>
      <w:rPr>
        <w:noProof/>
      </w:rPr>
      <w:fldChar w:fldCharType="end"/>
    </w:r>
  </w:p>
  <w:p w:rsidR="00BC7ACF" w:rsidRDefault="00BC7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255"/>
    <w:multiLevelType w:val="hybridMultilevel"/>
    <w:tmpl w:val="C1347E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00173D"/>
    <w:multiLevelType w:val="hybridMultilevel"/>
    <w:tmpl w:val="696A888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0D041EC"/>
    <w:multiLevelType w:val="hybridMultilevel"/>
    <w:tmpl w:val="AD8A2548"/>
    <w:lvl w:ilvl="0" w:tplc="1C090003">
      <w:start w:val="1"/>
      <w:numFmt w:val="bullet"/>
      <w:lvlText w:val="o"/>
      <w:lvlJc w:val="left"/>
      <w:pPr>
        <w:ind w:left="1440" w:hanging="360"/>
      </w:pPr>
      <w:rPr>
        <w:rFonts w:ascii="Courier New" w:hAnsi="Courier New" w:hint="default"/>
      </w:rPr>
    </w:lvl>
    <w:lvl w:ilvl="1" w:tplc="08090003">
      <w:start w:val="1"/>
      <w:numFmt w:val="bullet"/>
      <w:lvlText w:val="o"/>
      <w:lvlJc w:val="left"/>
      <w:pPr>
        <w:tabs>
          <w:tab w:val="num" w:pos="2160"/>
        </w:tabs>
        <w:ind w:left="2160" w:hanging="360"/>
      </w:pPr>
      <w:rPr>
        <w:rFonts w:ascii="Courier New" w:hAnsi="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hint="default"/>
      </w:rPr>
    </w:lvl>
    <w:lvl w:ilvl="8" w:tplc="1C090005">
      <w:start w:val="1"/>
      <w:numFmt w:val="bullet"/>
      <w:lvlText w:val=""/>
      <w:lvlJc w:val="left"/>
      <w:pPr>
        <w:ind w:left="7200" w:hanging="360"/>
      </w:pPr>
      <w:rPr>
        <w:rFonts w:ascii="Wingdings" w:hAnsi="Wingdings" w:hint="default"/>
      </w:rPr>
    </w:lvl>
  </w:abstractNum>
  <w:abstractNum w:abstractNumId="3" w15:restartNumberingAfterBreak="0">
    <w:nsid w:val="25765EED"/>
    <w:multiLevelType w:val="hybridMultilevel"/>
    <w:tmpl w:val="CC821242"/>
    <w:lvl w:ilvl="0" w:tplc="1C090003">
      <w:start w:val="1"/>
      <w:numFmt w:val="bullet"/>
      <w:lvlText w:val="o"/>
      <w:lvlJc w:val="left"/>
      <w:pPr>
        <w:ind w:left="2160" w:hanging="360"/>
      </w:pPr>
      <w:rPr>
        <w:rFonts w:ascii="Courier New" w:hAnsi="Courier New" w:hint="default"/>
      </w:rPr>
    </w:lvl>
    <w:lvl w:ilvl="1" w:tplc="1C090003">
      <w:start w:val="1"/>
      <w:numFmt w:val="bullet"/>
      <w:lvlText w:val="o"/>
      <w:lvlJc w:val="left"/>
      <w:pPr>
        <w:ind w:left="2880" w:hanging="360"/>
      </w:pPr>
      <w:rPr>
        <w:rFonts w:ascii="Courier New" w:hAnsi="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hint="default"/>
      </w:rPr>
    </w:lvl>
    <w:lvl w:ilvl="8" w:tplc="1C090005">
      <w:start w:val="1"/>
      <w:numFmt w:val="bullet"/>
      <w:lvlText w:val=""/>
      <w:lvlJc w:val="left"/>
      <w:pPr>
        <w:ind w:left="7920" w:hanging="360"/>
      </w:pPr>
      <w:rPr>
        <w:rFonts w:ascii="Wingdings" w:hAnsi="Wingdings" w:hint="default"/>
      </w:rPr>
    </w:lvl>
  </w:abstractNum>
  <w:abstractNum w:abstractNumId="4" w15:restartNumberingAfterBreak="0">
    <w:nsid w:val="3233194B"/>
    <w:multiLevelType w:val="hybridMultilevel"/>
    <w:tmpl w:val="F34C38E2"/>
    <w:lvl w:ilvl="0" w:tplc="1C090003">
      <w:start w:val="1"/>
      <w:numFmt w:val="bullet"/>
      <w:lvlText w:val="o"/>
      <w:lvlJc w:val="left"/>
      <w:pPr>
        <w:ind w:left="1440" w:hanging="360"/>
      </w:pPr>
      <w:rPr>
        <w:rFonts w:ascii="Courier New" w:hAnsi="Courier New" w:hint="default"/>
      </w:rPr>
    </w:lvl>
    <w:lvl w:ilvl="1" w:tplc="08090001">
      <w:start w:val="1"/>
      <w:numFmt w:val="bullet"/>
      <w:lvlText w:val=""/>
      <w:lvlJc w:val="left"/>
      <w:pPr>
        <w:tabs>
          <w:tab w:val="num" w:pos="2160"/>
        </w:tabs>
        <w:ind w:left="2160" w:hanging="360"/>
      </w:pPr>
      <w:rPr>
        <w:rFonts w:ascii="Symbol" w:hAnsi="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346C5AFA"/>
    <w:multiLevelType w:val="hybridMultilevel"/>
    <w:tmpl w:val="C48015EC"/>
    <w:lvl w:ilvl="0" w:tplc="1C090003">
      <w:start w:val="1"/>
      <w:numFmt w:val="bullet"/>
      <w:lvlText w:val="o"/>
      <w:lvlJc w:val="left"/>
      <w:pPr>
        <w:ind w:left="1440" w:hanging="360"/>
      </w:pPr>
      <w:rPr>
        <w:rFonts w:ascii="Courier New" w:hAnsi="Courier New" w:hint="default"/>
      </w:rPr>
    </w:lvl>
    <w:lvl w:ilvl="1" w:tplc="08090001">
      <w:start w:val="1"/>
      <w:numFmt w:val="bullet"/>
      <w:lvlText w:val=""/>
      <w:lvlJc w:val="left"/>
      <w:pPr>
        <w:tabs>
          <w:tab w:val="num" w:pos="2160"/>
        </w:tabs>
        <w:ind w:left="2160" w:hanging="360"/>
      </w:pPr>
      <w:rPr>
        <w:rFonts w:ascii="Symbol" w:hAnsi="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35C92831"/>
    <w:multiLevelType w:val="hybridMultilevel"/>
    <w:tmpl w:val="19E6EB3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40EC6F2B"/>
    <w:multiLevelType w:val="hybridMultilevel"/>
    <w:tmpl w:val="1842197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BA2314"/>
    <w:multiLevelType w:val="hybridMultilevel"/>
    <w:tmpl w:val="CEFC56E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AA723A5"/>
    <w:multiLevelType w:val="hybridMultilevel"/>
    <w:tmpl w:val="3B768DE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4B263E2A"/>
    <w:multiLevelType w:val="hybridMultilevel"/>
    <w:tmpl w:val="18DAAD46"/>
    <w:lvl w:ilvl="0" w:tplc="EBF2550C">
      <w:start w:val="3"/>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54C0170"/>
    <w:multiLevelType w:val="hybridMultilevel"/>
    <w:tmpl w:val="F71A2224"/>
    <w:lvl w:ilvl="0" w:tplc="10748776">
      <w:start w:val="1"/>
      <w:numFmt w:val="upp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2C9816EC">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26C2683"/>
    <w:multiLevelType w:val="hybridMultilevel"/>
    <w:tmpl w:val="37E25C66"/>
    <w:lvl w:ilvl="0" w:tplc="1C090003">
      <w:start w:val="1"/>
      <w:numFmt w:val="bullet"/>
      <w:lvlText w:val="o"/>
      <w:lvlJc w:val="left"/>
      <w:pPr>
        <w:ind w:left="1440" w:hanging="360"/>
      </w:pPr>
      <w:rPr>
        <w:rFonts w:ascii="Courier New" w:hAnsi="Courier New" w:hint="default"/>
      </w:rPr>
    </w:lvl>
    <w:lvl w:ilvl="1" w:tplc="08090001">
      <w:start w:val="1"/>
      <w:numFmt w:val="bullet"/>
      <w:lvlText w:val=""/>
      <w:lvlJc w:val="left"/>
      <w:pPr>
        <w:tabs>
          <w:tab w:val="num" w:pos="2160"/>
        </w:tabs>
        <w:ind w:left="2160" w:hanging="360"/>
      </w:pPr>
      <w:rPr>
        <w:rFonts w:ascii="Symbol" w:hAnsi="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hint="default"/>
      </w:rPr>
    </w:lvl>
    <w:lvl w:ilvl="8" w:tplc="1C090005">
      <w:start w:val="1"/>
      <w:numFmt w:val="bullet"/>
      <w:lvlText w:val=""/>
      <w:lvlJc w:val="left"/>
      <w:pPr>
        <w:ind w:left="7200" w:hanging="360"/>
      </w:pPr>
      <w:rPr>
        <w:rFonts w:ascii="Wingdings" w:hAnsi="Wingdings" w:hint="default"/>
      </w:rPr>
    </w:lvl>
  </w:abstractNum>
  <w:abstractNum w:abstractNumId="13" w15:restartNumberingAfterBreak="0">
    <w:nsid w:val="632258FD"/>
    <w:multiLevelType w:val="hybridMultilevel"/>
    <w:tmpl w:val="A42A7C9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7C7E48FF"/>
    <w:multiLevelType w:val="hybridMultilevel"/>
    <w:tmpl w:val="A4A02856"/>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DC0724D"/>
    <w:multiLevelType w:val="hybridMultilevel"/>
    <w:tmpl w:val="79E4C37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1"/>
  </w:num>
  <w:num w:numId="3">
    <w:abstractNumId w:val="12"/>
  </w:num>
  <w:num w:numId="4">
    <w:abstractNumId w:val="2"/>
  </w:num>
  <w:num w:numId="5">
    <w:abstractNumId w:val="5"/>
  </w:num>
  <w:num w:numId="6">
    <w:abstractNumId w:val="4"/>
  </w:num>
  <w:num w:numId="7">
    <w:abstractNumId w:val="7"/>
  </w:num>
  <w:num w:numId="8">
    <w:abstractNumId w:val="8"/>
  </w:num>
  <w:num w:numId="9">
    <w:abstractNumId w:val="1"/>
  </w:num>
  <w:num w:numId="10">
    <w:abstractNumId w:val="14"/>
  </w:num>
  <w:num w:numId="11">
    <w:abstractNumId w:val="15"/>
  </w:num>
  <w:num w:numId="12">
    <w:abstractNumId w:val="10"/>
  </w:num>
  <w:num w:numId="13">
    <w:abstractNumId w:val="0"/>
  </w:num>
  <w:num w:numId="14">
    <w:abstractNumId w:val="6"/>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90"/>
    <w:rsid w:val="00000439"/>
    <w:rsid w:val="0000118B"/>
    <w:rsid w:val="00004A3C"/>
    <w:rsid w:val="00004EFE"/>
    <w:rsid w:val="00007D81"/>
    <w:rsid w:val="00016C50"/>
    <w:rsid w:val="000216DA"/>
    <w:rsid w:val="00036D39"/>
    <w:rsid w:val="000427C9"/>
    <w:rsid w:val="000524B1"/>
    <w:rsid w:val="00071DFD"/>
    <w:rsid w:val="0007531E"/>
    <w:rsid w:val="00082A14"/>
    <w:rsid w:val="000A0325"/>
    <w:rsid w:val="000A11C6"/>
    <w:rsid w:val="000A3D93"/>
    <w:rsid w:val="000B2E12"/>
    <w:rsid w:val="000C6929"/>
    <w:rsid w:val="000D223D"/>
    <w:rsid w:val="000D4246"/>
    <w:rsid w:val="000F05F4"/>
    <w:rsid w:val="000F2862"/>
    <w:rsid w:val="000F2CB8"/>
    <w:rsid w:val="000F56C2"/>
    <w:rsid w:val="00113E2B"/>
    <w:rsid w:val="001339B3"/>
    <w:rsid w:val="00144014"/>
    <w:rsid w:val="001444FB"/>
    <w:rsid w:val="00150C76"/>
    <w:rsid w:val="001524F8"/>
    <w:rsid w:val="00152607"/>
    <w:rsid w:val="0015658D"/>
    <w:rsid w:val="00157441"/>
    <w:rsid w:val="001702B8"/>
    <w:rsid w:val="00171051"/>
    <w:rsid w:val="00183688"/>
    <w:rsid w:val="00186356"/>
    <w:rsid w:val="00187976"/>
    <w:rsid w:val="0019216A"/>
    <w:rsid w:val="00193B2A"/>
    <w:rsid w:val="00193EAF"/>
    <w:rsid w:val="001A63B2"/>
    <w:rsid w:val="001B0263"/>
    <w:rsid w:val="001C403E"/>
    <w:rsid w:val="001D4057"/>
    <w:rsid w:val="001D6D43"/>
    <w:rsid w:val="001D74DB"/>
    <w:rsid w:val="001E3013"/>
    <w:rsid w:val="001E3B57"/>
    <w:rsid w:val="00206219"/>
    <w:rsid w:val="0020753C"/>
    <w:rsid w:val="00225BBC"/>
    <w:rsid w:val="002325B7"/>
    <w:rsid w:val="00240A66"/>
    <w:rsid w:val="00241715"/>
    <w:rsid w:val="00245B33"/>
    <w:rsid w:val="002527AD"/>
    <w:rsid w:val="00262948"/>
    <w:rsid w:val="002705EB"/>
    <w:rsid w:val="002712A4"/>
    <w:rsid w:val="00284548"/>
    <w:rsid w:val="002B5F08"/>
    <w:rsid w:val="002C01D3"/>
    <w:rsid w:val="002D641F"/>
    <w:rsid w:val="002E04FB"/>
    <w:rsid w:val="002E206B"/>
    <w:rsid w:val="002F0A56"/>
    <w:rsid w:val="002F3611"/>
    <w:rsid w:val="002F3F76"/>
    <w:rsid w:val="003116E5"/>
    <w:rsid w:val="00316353"/>
    <w:rsid w:val="003246C8"/>
    <w:rsid w:val="00330820"/>
    <w:rsid w:val="0033760C"/>
    <w:rsid w:val="0034229D"/>
    <w:rsid w:val="003521F6"/>
    <w:rsid w:val="003542C3"/>
    <w:rsid w:val="00356F97"/>
    <w:rsid w:val="0036608D"/>
    <w:rsid w:val="003837ED"/>
    <w:rsid w:val="003962E4"/>
    <w:rsid w:val="00397820"/>
    <w:rsid w:val="003A0BD6"/>
    <w:rsid w:val="003A2074"/>
    <w:rsid w:val="003A7F05"/>
    <w:rsid w:val="003C1704"/>
    <w:rsid w:val="003D1FE8"/>
    <w:rsid w:val="003E287A"/>
    <w:rsid w:val="00413FAE"/>
    <w:rsid w:val="0041797D"/>
    <w:rsid w:val="004250AA"/>
    <w:rsid w:val="00440A62"/>
    <w:rsid w:val="004533FA"/>
    <w:rsid w:val="00453FC4"/>
    <w:rsid w:val="0046049E"/>
    <w:rsid w:val="004624A8"/>
    <w:rsid w:val="0046559F"/>
    <w:rsid w:val="00470E8B"/>
    <w:rsid w:val="00475C5D"/>
    <w:rsid w:val="004844C9"/>
    <w:rsid w:val="0049441E"/>
    <w:rsid w:val="004B1737"/>
    <w:rsid w:val="004B180F"/>
    <w:rsid w:val="004B46F6"/>
    <w:rsid w:val="004B6E8F"/>
    <w:rsid w:val="004C0D10"/>
    <w:rsid w:val="004C417F"/>
    <w:rsid w:val="004C4C19"/>
    <w:rsid w:val="004C5AF2"/>
    <w:rsid w:val="004D4463"/>
    <w:rsid w:val="004D6CA1"/>
    <w:rsid w:val="004F0DBF"/>
    <w:rsid w:val="00501465"/>
    <w:rsid w:val="00505D3F"/>
    <w:rsid w:val="00506676"/>
    <w:rsid w:val="0051062B"/>
    <w:rsid w:val="0052459B"/>
    <w:rsid w:val="005377D5"/>
    <w:rsid w:val="00542BC7"/>
    <w:rsid w:val="00547132"/>
    <w:rsid w:val="00553341"/>
    <w:rsid w:val="00554EE9"/>
    <w:rsid w:val="005669B0"/>
    <w:rsid w:val="00576562"/>
    <w:rsid w:val="0057722A"/>
    <w:rsid w:val="00582888"/>
    <w:rsid w:val="00587521"/>
    <w:rsid w:val="00591EB4"/>
    <w:rsid w:val="005971B6"/>
    <w:rsid w:val="005B2422"/>
    <w:rsid w:val="005C0585"/>
    <w:rsid w:val="005C35B9"/>
    <w:rsid w:val="005E1829"/>
    <w:rsid w:val="005E435B"/>
    <w:rsid w:val="00603664"/>
    <w:rsid w:val="00622A62"/>
    <w:rsid w:val="00634801"/>
    <w:rsid w:val="0064770B"/>
    <w:rsid w:val="00647D6B"/>
    <w:rsid w:val="00656649"/>
    <w:rsid w:val="00680A58"/>
    <w:rsid w:val="00693BE3"/>
    <w:rsid w:val="006A6C93"/>
    <w:rsid w:val="006B5D98"/>
    <w:rsid w:val="006C4ACB"/>
    <w:rsid w:val="00701E5F"/>
    <w:rsid w:val="00725616"/>
    <w:rsid w:val="00725D32"/>
    <w:rsid w:val="00742118"/>
    <w:rsid w:val="00742B98"/>
    <w:rsid w:val="00756B70"/>
    <w:rsid w:val="00756E56"/>
    <w:rsid w:val="00782538"/>
    <w:rsid w:val="007864DB"/>
    <w:rsid w:val="00791D1B"/>
    <w:rsid w:val="007979EA"/>
    <w:rsid w:val="007A24BF"/>
    <w:rsid w:val="007B3B61"/>
    <w:rsid w:val="007B4AA0"/>
    <w:rsid w:val="007C10DB"/>
    <w:rsid w:val="007C45A6"/>
    <w:rsid w:val="007D44BE"/>
    <w:rsid w:val="007F4C89"/>
    <w:rsid w:val="00800CBF"/>
    <w:rsid w:val="00801032"/>
    <w:rsid w:val="00813753"/>
    <w:rsid w:val="0081558C"/>
    <w:rsid w:val="00823488"/>
    <w:rsid w:val="00823F2C"/>
    <w:rsid w:val="00842288"/>
    <w:rsid w:val="008437D1"/>
    <w:rsid w:val="008464FD"/>
    <w:rsid w:val="008519F9"/>
    <w:rsid w:val="00862B1B"/>
    <w:rsid w:val="008738A3"/>
    <w:rsid w:val="0088085F"/>
    <w:rsid w:val="00885ECE"/>
    <w:rsid w:val="00886E5F"/>
    <w:rsid w:val="00891D1A"/>
    <w:rsid w:val="00897FFD"/>
    <w:rsid w:val="008B7BA9"/>
    <w:rsid w:val="008E618A"/>
    <w:rsid w:val="00910319"/>
    <w:rsid w:val="00932FDE"/>
    <w:rsid w:val="00942551"/>
    <w:rsid w:val="00953853"/>
    <w:rsid w:val="00967FBA"/>
    <w:rsid w:val="0097456F"/>
    <w:rsid w:val="00974A08"/>
    <w:rsid w:val="00974A36"/>
    <w:rsid w:val="009816A8"/>
    <w:rsid w:val="00992731"/>
    <w:rsid w:val="009A272A"/>
    <w:rsid w:val="009A4A4A"/>
    <w:rsid w:val="009B594A"/>
    <w:rsid w:val="009B7845"/>
    <w:rsid w:val="009C46E8"/>
    <w:rsid w:val="009C631B"/>
    <w:rsid w:val="009F5CCC"/>
    <w:rsid w:val="00A0446B"/>
    <w:rsid w:val="00A22C4A"/>
    <w:rsid w:val="00A33FFC"/>
    <w:rsid w:val="00A41AA1"/>
    <w:rsid w:val="00A52B30"/>
    <w:rsid w:val="00A535D0"/>
    <w:rsid w:val="00A57278"/>
    <w:rsid w:val="00A700B6"/>
    <w:rsid w:val="00A75AFD"/>
    <w:rsid w:val="00A85365"/>
    <w:rsid w:val="00A90A7D"/>
    <w:rsid w:val="00A96E85"/>
    <w:rsid w:val="00AA02E4"/>
    <w:rsid w:val="00AA76E1"/>
    <w:rsid w:val="00AB5784"/>
    <w:rsid w:val="00AC2565"/>
    <w:rsid w:val="00AD0276"/>
    <w:rsid w:val="00AE47EB"/>
    <w:rsid w:val="00AF47A4"/>
    <w:rsid w:val="00B07CAA"/>
    <w:rsid w:val="00B165B9"/>
    <w:rsid w:val="00B36F98"/>
    <w:rsid w:val="00B41960"/>
    <w:rsid w:val="00B5585F"/>
    <w:rsid w:val="00B65C40"/>
    <w:rsid w:val="00B71348"/>
    <w:rsid w:val="00B71C0C"/>
    <w:rsid w:val="00B802D1"/>
    <w:rsid w:val="00B81214"/>
    <w:rsid w:val="00B83D56"/>
    <w:rsid w:val="00B930EE"/>
    <w:rsid w:val="00BA60B5"/>
    <w:rsid w:val="00BB26D1"/>
    <w:rsid w:val="00BB2D13"/>
    <w:rsid w:val="00BB646B"/>
    <w:rsid w:val="00BC5B90"/>
    <w:rsid w:val="00BC7ACF"/>
    <w:rsid w:val="00BD6F8F"/>
    <w:rsid w:val="00BF4E53"/>
    <w:rsid w:val="00C0582F"/>
    <w:rsid w:val="00C278AE"/>
    <w:rsid w:val="00C55A33"/>
    <w:rsid w:val="00CA70AF"/>
    <w:rsid w:val="00CC5930"/>
    <w:rsid w:val="00CD487E"/>
    <w:rsid w:val="00CE1CCA"/>
    <w:rsid w:val="00CE306B"/>
    <w:rsid w:val="00CE33E5"/>
    <w:rsid w:val="00CE72D9"/>
    <w:rsid w:val="00CE77B6"/>
    <w:rsid w:val="00CF337B"/>
    <w:rsid w:val="00CF3C69"/>
    <w:rsid w:val="00CF7FAC"/>
    <w:rsid w:val="00D12089"/>
    <w:rsid w:val="00D13DEC"/>
    <w:rsid w:val="00D142E1"/>
    <w:rsid w:val="00D163A0"/>
    <w:rsid w:val="00D266B8"/>
    <w:rsid w:val="00D27C8E"/>
    <w:rsid w:val="00D35210"/>
    <w:rsid w:val="00D36756"/>
    <w:rsid w:val="00D36DB8"/>
    <w:rsid w:val="00D43C07"/>
    <w:rsid w:val="00D5240D"/>
    <w:rsid w:val="00D717C7"/>
    <w:rsid w:val="00D71B3F"/>
    <w:rsid w:val="00D77E8C"/>
    <w:rsid w:val="00D87366"/>
    <w:rsid w:val="00D87F95"/>
    <w:rsid w:val="00D925EF"/>
    <w:rsid w:val="00D93A04"/>
    <w:rsid w:val="00DB3C85"/>
    <w:rsid w:val="00DB7064"/>
    <w:rsid w:val="00DC39BA"/>
    <w:rsid w:val="00DD134D"/>
    <w:rsid w:val="00DD70F4"/>
    <w:rsid w:val="00DE4756"/>
    <w:rsid w:val="00DE4DF7"/>
    <w:rsid w:val="00DE541A"/>
    <w:rsid w:val="00E10810"/>
    <w:rsid w:val="00E112E2"/>
    <w:rsid w:val="00E13C52"/>
    <w:rsid w:val="00E14665"/>
    <w:rsid w:val="00E163CB"/>
    <w:rsid w:val="00E317B1"/>
    <w:rsid w:val="00E41324"/>
    <w:rsid w:val="00E43129"/>
    <w:rsid w:val="00E4495F"/>
    <w:rsid w:val="00E65BEB"/>
    <w:rsid w:val="00E662A6"/>
    <w:rsid w:val="00E72539"/>
    <w:rsid w:val="00E745B3"/>
    <w:rsid w:val="00E85CF1"/>
    <w:rsid w:val="00E87530"/>
    <w:rsid w:val="00E91621"/>
    <w:rsid w:val="00E91B28"/>
    <w:rsid w:val="00EA2F09"/>
    <w:rsid w:val="00EB2829"/>
    <w:rsid w:val="00ED5AB4"/>
    <w:rsid w:val="00EE3568"/>
    <w:rsid w:val="00EE5DC6"/>
    <w:rsid w:val="00F0030E"/>
    <w:rsid w:val="00F00D9E"/>
    <w:rsid w:val="00F21659"/>
    <w:rsid w:val="00F217E3"/>
    <w:rsid w:val="00F23912"/>
    <w:rsid w:val="00F33801"/>
    <w:rsid w:val="00F405DD"/>
    <w:rsid w:val="00F66766"/>
    <w:rsid w:val="00F66E9C"/>
    <w:rsid w:val="00F723DF"/>
    <w:rsid w:val="00F76D93"/>
    <w:rsid w:val="00F77287"/>
    <w:rsid w:val="00F839B1"/>
    <w:rsid w:val="00F87654"/>
    <w:rsid w:val="00F9199F"/>
    <w:rsid w:val="00F935DA"/>
    <w:rsid w:val="00F970B2"/>
    <w:rsid w:val="00FA1AE6"/>
    <w:rsid w:val="00FC54E9"/>
    <w:rsid w:val="00FD20A3"/>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DA2C2012-3B20-4A22-9CB1-4EB17911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B90"/>
    <w:pPr>
      <w:spacing w:after="200" w:line="276" w:lineRule="auto"/>
    </w:pPr>
    <w:rPr>
      <w:rFonts w:ascii="Calibri" w:hAnsi="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ICTURES">
    <w:name w:val="NORMAL PICTURES"/>
    <w:basedOn w:val="Normal"/>
    <w:uiPriority w:val="99"/>
    <w:rsid w:val="00BC5B90"/>
    <w:pPr>
      <w:spacing w:before="120" w:after="120" w:line="240" w:lineRule="auto"/>
      <w:jc w:val="center"/>
    </w:pPr>
    <w:rPr>
      <w:rFonts w:ascii="Arial" w:hAnsi="Arial"/>
      <w:sz w:val="20"/>
      <w:szCs w:val="24"/>
      <w:lang w:val="en-GB" w:eastAsia="en-GB"/>
    </w:rPr>
  </w:style>
  <w:style w:type="paragraph" w:styleId="ListParagraph">
    <w:name w:val="List Paragraph"/>
    <w:basedOn w:val="Normal"/>
    <w:uiPriority w:val="99"/>
    <w:qFormat/>
    <w:rsid w:val="00BC5B90"/>
    <w:pPr>
      <w:ind w:left="720"/>
      <w:contextualSpacing/>
    </w:pPr>
  </w:style>
  <w:style w:type="paragraph" w:styleId="BalloonText">
    <w:name w:val="Balloon Text"/>
    <w:basedOn w:val="Normal"/>
    <w:link w:val="BalloonTextChar"/>
    <w:uiPriority w:val="99"/>
    <w:rsid w:val="00DE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DE541A"/>
    <w:rPr>
      <w:rFonts w:ascii="Segoe UI" w:hAnsi="Segoe UI" w:cs="Segoe UI"/>
      <w:sz w:val="18"/>
      <w:szCs w:val="18"/>
      <w:lang w:eastAsia="en-US"/>
    </w:rPr>
  </w:style>
  <w:style w:type="paragraph" w:styleId="Header">
    <w:name w:val="header"/>
    <w:basedOn w:val="Normal"/>
    <w:link w:val="HeaderChar"/>
    <w:uiPriority w:val="99"/>
    <w:locked/>
    <w:rsid w:val="00B83D5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83D56"/>
    <w:rPr>
      <w:rFonts w:ascii="Calibri" w:hAnsi="Calibri" w:cs="Times New Roman"/>
      <w:lang w:val="en-ZA"/>
    </w:rPr>
  </w:style>
  <w:style w:type="paragraph" w:styleId="Footer">
    <w:name w:val="footer"/>
    <w:basedOn w:val="Normal"/>
    <w:link w:val="FooterChar"/>
    <w:uiPriority w:val="99"/>
    <w:locked/>
    <w:rsid w:val="00B83D5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83D56"/>
    <w:rPr>
      <w:rFonts w:ascii="Calibri" w:hAnsi="Calibri" w:cs="Times New Roman"/>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__/_______/2013</vt:lpstr>
    </vt:vector>
  </TitlesOfParts>
  <Company>Plankonsult</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__/_______/2013</dc:title>
  <dc:subject/>
  <dc:creator>Wessel</dc:creator>
  <cp:keywords/>
  <dc:description/>
  <cp:lastModifiedBy>Louise COLVIN</cp:lastModifiedBy>
  <cp:revision>2</cp:revision>
  <dcterms:created xsi:type="dcterms:W3CDTF">2018-11-14T21:15:00Z</dcterms:created>
  <dcterms:modified xsi:type="dcterms:W3CDTF">2018-11-14T21:15:00Z</dcterms:modified>
</cp:coreProperties>
</file>